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C5" w:rsidRDefault="00AF59C5" w:rsidP="00AF59C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666750" cy="895350"/>
            <wp:effectExtent l="0" t="0" r="0" b="0"/>
            <wp:docPr id="1" name="Рисунок 1" descr="Ге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9C5" w:rsidRDefault="00AF59C5" w:rsidP="00AF59C5">
      <w:pPr>
        <w:rPr>
          <w:rFonts w:ascii="Arial" w:hAnsi="Arial" w:cs="Arial"/>
          <w:sz w:val="18"/>
          <w:szCs w:val="18"/>
        </w:rPr>
      </w:pPr>
    </w:p>
    <w:p w:rsidR="00AF59C5" w:rsidRDefault="00AF59C5" w:rsidP="00AF59C5">
      <w:pPr>
        <w:jc w:val="center"/>
        <w:rPr>
          <w:rFonts w:cs="Times New Roman"/>
          <w:b/>
        </w:rPr>
      </w:pPr>
      <w:r>
        <w:rPr>
          <w:b/>
        </w:rPr>
        <w:t>АДМИНИСТРАЦИЯ РОЩИНСКОГО СЕЛЬСКОГО ПОСЕЛЕНИЯ</w:t>
      </w:r>
    </w:p>
    <w:p w:rsidR="00AF59C5" w:rsidRDefault="00AF59C5" w:rsidP="00AF59C5">
      <w:pPr>
        <w:spacing w:after="240"/>
        <w:jc w:val="center"/>
        <w:rPr>
          <w:b/>
          <w:sz w:val="18"/>
          <w:szCs w:val="18"/>
        </w:rPr>
      </w:pPr>
    </w:p>
    <w:p w:rsidR="00AF59C5" w:rsidRDefault="00AF59C5" w:rsidP="00AF59C5">
      <w:pPr>
        <w:spacing w:after="240"/>
        <w:jc w:val="center"/>
        <w:rPr>
          <w:b/>
        </w:rPr>
      </w:pPr>
      <w:r>
        <w:rPr>
          <w:b/>
        </w:rPr>
        <w:t>ПОСТАНОВЛЕНИЕ</w:t>
      </w:r>
    </w:p>
    <w:p w:rsidR="00AF59C5" w:rsidRDefault="00AF59C5" w:rsidP="00AF59C5">
      <w:pPr>
        <w:spacing w:after="240"/>
        <w:jc w:val="center"/>
        <w:rPr>
          <w:b/>
          <w:bCs/>
          <w:color w:val="000000"/>
        </w:rPr>
      </w:pPr>
      <w:r>
        <w:rPr>
          <w:b/>
        </w:rPr>
        <w:t xml:space="preserve"> 07.06. 2016 г.                      с. Рощино                                         № 64</w:t>
      </w:r>
    </w:p>
    <w:p w:rsidR="00AF59C5" w:rsidRDefault="00AF59C5" w:rsidP="00AF59C5">
      <w:pPr>
        <w:jc w:val="center"/>
        <w:rPr>
          <w:b/>
          <w:bCs/>
          <w:color w:val="000000"/>
        </w:rPr>
      </w:pPr>
    </w:p>
    <w:p w:rsidR="00AF59C5" w:rsidRDefault="00AF59C5" w:rsidP="00AF59C5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О</w:t>
      </w:r>
      <w:proofErr w:type="gramEnd"/>
      <w:r>
        <w:rPr>
          <w:b/>
          <w:bCs/>
          <w:color w:val="000000"/>
        </w:rPr>
        <w:t xml:space="preserve"> утверждении Порядка захоронения умерших на кладбищах Рощинского сельского поселения</w:t>
      </w:r>
    </w:p>
    <w:p w:rsidR="00AF59C5" w:rsidRDefault="00AF59C5" w:rsidP="00AF59C5">
      <w:pPr>
        <w:jc w:val="center"/>
      </w:pPr>
    </w:p>
    <w:p w:rsidR="00AF59C5" w:rsidRDefault="00AF59C5" w:rsidP="00AF59C5">
      <w:pPr>
        <w:ind w:firstLine="540"/>
        <w:jc w:val="both"/>
      </w:pPr>
    </w:p>
    <w:p w:rsidR="00AF59C5" w:rsidRDefault="00AF59C5" w:rsidP="00AF59C5">
      <w:pPr>
        <w:spacing w:line="360" w:lineRule="auto"/>
        <w:ind w:firstLine="540"/>
        <w:jc w:val="both"/>
      </w:pPr>
      <w: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12.01.1996 года №8-ФЗ «О погребении и похоронном деле», Уставом  Рощинского сельского поселения, администрация Рощинского сельского поселения </w:t>
      </w:r>
    </w:p>
    <w:p w:rsidR="00AF59C5" w:rsidRDefault="00AF59C5" w:rsidP="00AF59C5">
      <w:pPr>
        <w:spacing w:line="360" w:lineRule="auto"/>
        <w:ind w:firstLine="540"/>
        <w:jc w:val="both"/>
      </w:pPr>
      <w:r>
        <w:t>ПОСТАНОВЛЯЕТ:</w:t>
      </w:r>
    </w:p>
    <w:p w:rsidR="00AF59C5" w:rsidRDefault="00AF59C5" w:rsidP="00AF59C5">
      <w:pPr>
        <w:spacing w:line="360" w:lineRule="auto"/>
        <w:ind w:firstLine="540"/>
        <w:jc w:val="both"/>
      </w:pPr>
      <w:r>
        <w:t xml:space="preserve">1. </w:t>
      </w:r>
      <w:proofErr w:type="gramStart"/>
      <w:r>
        <w:t>Утвердить Порядок захоронения умерших на кладбищах Рощинского сельского поселения.</w:t>
      </w:r>
      <w:proofErr w:type="gramEnd"/>
      <w:r>
        <w:t xml:space="preserve"> Приложение №1</w:t>
      </w:r>
    </w:p>
    <w:p w:rsidR="00AF59C5" w:rsidRDefault="00AF59C5" w:rsidP="00AF59C5">
      <w:pPr>
        <w:spacing w:line="360" w:lineRule="auto"/>
        <w:ind w:firstLine="540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сайте администрации Рощинского сельского поселения в сети интернет.</w:t>
      </w:r>
    </w:p>
    <w:p w:rsidR="00AF59C5" w:rsidRDefault="00AF59C5" w:rsidP="00AF59C5">
      <w:pPr>
        <w:suppressAutoHyphens/>
        <w:spacing w:line="360" w:lineRule="auto"/>
        <w:ind w:firstLine="540"/>
        <w:jc w:val="both"/>
        <w:rPr>
          <w:rFonts w:eastAsia="SimSun"/>
          <w:kern w:val="2"/>
          <w:lang w:eastAsia="ar-SA"/>
        </w:rPr>
      </w:pPr>
      <w:r>
        <w:t xml:space="preserve">3. </w:t>
      </w:r>
      <w:proofErr w:type="gramStart"/>
      <w:r>
        <w:rPr>
          <w:rFonts w:eastAsia="SimSun"/>
          <w:kern w:val="2"/>
          <w:lang w:eastAsia="ar-SA"/>
        </w:rPr>
        <w:t>Контроль за</w:t>
      </w:r>
      <w:proofErr w:type="gramEnd"/>
      <w:r>
        <w:rPr>
          <w:rFonts w:eastAsia="SimSun"/>
          <w:kern w:val="2"/>
          <w:lang w:eastAsia="ar-SA"/>
        </w:rPr>
        <w:t xml:space="preserve"> исполнением настоящего постановления возложить на главного специалиста администрации Рощинского сельского поселения.</w:t>
      </w:r>
    </w:p>
    <w:p w:rsidR="00AF59C5" w:rsidRDefault="00AF59C5" w:rsidP="00AF59C5">
      <w:pPr>
        <w:suppressAutoHyphens/>
        <w:spacing w:line="360" w:lineRule="auto"/>
        <w:ind w:firstLine="540"/>
        <w:jc w:val="both"/>
        <w:rPr>
          <w:rFonts w:eastAsia="SimSun"/>
          <w:kern w:val="2"/>
          <w:lang w:eastAsia="ar-SA"/>
        </w:rPr>
      </w:pPr>
    </w:p>
    <w:p w:rsidR="00AF59C5" w:rsidRDefault="00AF59C5" w:rsidP="00AF59C5">
      <w:pPr>
        <w:suppressAutoHyphens/>
        <w:spacing w:line="360" w:lineRule="auto"/>
        <w:rPr>
          <w:rFonts w:eastAsia="SimSun"/>
          <w:kern w:val="2"/>
          <w:lang w:eastAsia="ar-SA"/>
        </w:rPr>
      </w:pPr>
    </w:p>
    <w:p w:rsidR="00AF59C5" w:rsidRDefault="00AF59C5" w:rsidP="00AF59C5">
      <w:pPr>
        <w:suppressAutoHyphens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Глава администрации</w:t>
      </w:r>
    </w:p>
    <w:p w:rsidR="00AF59C5" w:rsidRDefault="00AF59C5" w:rsidP="00AF59C5">
      <w:pPr>
        <w:suppressAutoHyphens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Рощинского сельского поселения                                                    Л. С. Шпак</w:t>
      </w:r>
    </w:p>
    <w:p w:rsidR="00AF59C5" w:rsidRDefault="00AF59C5" w:rsidP="00AF59C5">
      <w:pPr>
        <w:rPr>
          <w:rFonts w:eastAsia="Times New Roman"/>
          <w:sz w:val="18"/>
          <w:szCs w:val="18"/>
          <w:lang w:eastAsia="ru-RU"/>
        </w:rPr>
      </w:pPr>
    </w:p>
    <w:p w:rsidR="00AF59C5" w:rsidRDefault="00AF59C5" w:rsidP="00E47A8D">
      <w:pPr>
        <w:widowControl/>
        <w:shd w:val="clear" w:color="auto" w:fill="FFFFFF"/>
        <w:autoSpaceDE/>
        <w:autoSpaceDN/>
        <w:adjustRightInd/>
        <w:spacing w:before="120" w:after="150" w:line="450" w:lineRule="atLeast"/>
        <w:ind w:left="2832" w:firstLine="708"/>
        <w:outlineLvl w:val="0"/>
        <w:rPr>
          <w:rFonts w:eastAsia="Times New Roman" w:cs="Times New Roman"/>
          <w:color w:val="000000"/>
          <w:kern w:val="36"/>
          <w:lang w:eastAsia="ru-RU"/>
        </w:rPr>
      </w:pPr>
    </w:p>
    <w:p w:rsidR="00AF59C5" w:rsidRDefault="00AF59C5" w:rsidP="00E47A8D">
      <w:pPr>
        <w:widowControl/>
        <w:shd w:val="clear" w:color="auto" w:fill="FFFFFF"/>
        <w:autoSpaceDE/>
        <w:autoSpaceDN/>
        <w:adjustRightInd/>
        <w:spacing w:before="120" w:after="150" w:line="450" w:lineRule="atLeast"/>
        <w:ind w:left="2832" w:firstLine="708"/>
        <w:outlineLvl w:val="0"/>
        <w:rPr>
          <w:rFonts w:eastAsia="Times New Roman" w:cs="Times New Roman"/>
          <w:color w:val="000000"/>
          <w:kern w:val="36"/>
          <w:lang w:eastAsia="ru-RU"/>
        </w:rPr>
      </w:pPr>
    </w:p>
    <w:p w:rsidR="00AF59C5" w:rsidRDefault="00AF59C5" w:rsidP="00E47A8D">
      <w:pPr>
        <w:widowControl/>
        <w:shd w:val="clear" w:color="auto" w:fill="FFFFFF"/>
        <w:autoSpaceDE/>
        <w:autoSpaceDN/>
        <w:adjustRightInd/>
        <w:spacing w:before="120" w:after="150" w:line="450" w:lineRule="atLeast"/>
        <w:ind w:left="2832" w:firstLine="708"/>
        <w:outlineLvl w:val="0"/>
        <w:rPr>
          <w:rFonts w:eastAsia="Times New Roman" w:cs="Times New Roman"/>
          <w:color w:val="000000"/>
          <w:kern w:val="36"/>
          <w:lang w:eastAsia="ru-RU"/>
        </w:rPr>
      </w:pPr>
    </w:p>
    <w:p w:rsidR="00AF59C5" w:rsidRDefault="00AF59C5" w:rsidP="00E47A8D">
      <w:pPr>
        <w:widowControl/>
        <w:shd w:val="clear" w:color="auto" w:fill="FFFFFF"/>
        <w:autoSpaceDE/>
        <w:autoSpaceDN/>
        <w:adjustRightInd/>
        <w:spacing w:before="120" w:after="150" w:line="450" w:lineRule="atLeast"/>
        <w:ind w:left="2832" w:firstLine="708"/>
        <w:outlineLvl w:val="0"/>
        <w:rPr>
          <w:rFonts w:eastAsia="Times New Roman" w:cs="Times New Roman"/>
          <w:color w:val="000000"/>
          <w:kern w:val="36"/>
          <w:lang w:eastAsia="ru-RU"/>
        </w:rPr>
      </w:pPr>
    </w:p>
    <w:p w:rsidR="00AF59C5" w:rsidRDefault="00AF59C5" w:rsidP="00E47A8D">
      <w:pPr>
        <w:widowControl/>
        <w:shd w:val="clear" w:color="auto" w:fill="FFFFFF"/>
        <w:autoSpaceDE/>
        <w:autoSpaceDN/>
        <w:adjustRightInd/>
        <w:spacing w:before="120" w:after="150" w:line="450" w:lineRule="atLeast"/>
        <w:ind w:left="2832" w:firstLine="708"/>
        <w:outlineLvl w:val="0"/>
        <w:rPr>
          <w:rFonts w:eastAsia="Times New Roman" w:cs="Times New Roman"/>
          <w:color w:val="000000"/>
          <w:kern w:val="36"/>
          <w:lang w:eastAsia="ru-RU"/>
        </w:rPr>
      </w:pPr>
    </w:p>
    <w:p w:rsidR="00AF59C5" w:rsidRDefault="00AF59C5" w:rsidP="00E47A8D">
      <w:pPr>
        <w:widowControl/>
        <w:shd w:val="clear" w:color="auto" w:fill="FFFFFF"/>
        <w:autoSpaceDE/>
        <w:autoSpaceDN/>
        <w:adjustRightInd/>
        <w:spacing w:before="120" w:after="150" w:line="450" w:lineRule="atLeast"/>
        <w:ind w:left="2832" w:firstLine="708"/>
        <w:outlineLvl w:val="0"/>
        <w:rPr>
          <w:rFonts w:eastAsia="Times New Roman" w:cs="Times New Roman"/>
          <w:color w:val="000000"/>
          <w:kern w:val="36"/>
          <w:lang w:eastAsia="ru-RU"/>
        </w:rPr>
      </w:pPr>
    </w:p>
    <w:p w:rsidR="00E47A8D" w:rsidRDefault="00E47A8D" w:rsidP="00E47A8D">
      <w:pPr>
        <w:widowControl/>
        <w:shd w:val="clear" w:color="auto" w:fill="FFFFFF"/>
        <w:autoSpaceDE/>
        <w:autoSpaceDN/>
        <w:adjustRightInd/>
        <w:spacing w:before="120" w:after="150" w:line="450" w:lineRule="atLeast"/>
        <w:ind w:left="2832" w:firstLine="708"/>
        <w:outlineLvl w:val="0"/>
        <w:rPr>
          <w:rFonts w:eastAsia="Times New Roman" w:cs="Times New Roman"/>
          <w:color w:val="000000"/>
          <w:kern w:val="36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/>
          <w:kern w:val="36"/>
          <w:lang w:eastAsia="ru-RU"/>
        </w:rPr>
        <w:tab/>
      </w:r>
      <w:r>
        <w:rPr>
          <w:rFonts w:eastAsia="Times New Roman" w:cs="Times New Roman"/>
          <w:color w:val="000000"/>
          <w:kern w:val="36"/>
          <w:lang w:eastAsia="ru-RU"/>
        </w:rPr>
        <w:tab/>
      </w:r>
      <w:r>
        <w:rPr>
          <w:rFonts w:eastAsia="Times New Roman" w:cs="Times New Roman"/>
          <w:color w:val="000000"/>
          <w:kern w:val="36"/>
          <w:lang w:eastAsia="ru-RU"/>
        </w:rPr>
        <w:tab/>
      </w:r>
      <w:r>
        <w:rPr>
          <w:rFonts w:eastAsia="Times New Roman" w:cs="Times New Roman"/>
          <w:color w:val="000000"/>
          <w:kern w:val="36"/>
          <w:lang w:eastAsia="ru-RU"/>
        </w:rPr>
        <w:tab/>
        <w:t>Приложение №1</w:t>
      </w:r>
    </w:p>
    <w:p w:rsidR="00E47A8D" w:rsidRDefault="00E47A8D" w:rsidP="00E47A8D">
      <w:pPr>
        <w:widowControl/>
        <w:shd w:val="clear" w:color="auto" w:fill="FFFFFF"/>
        <w:autoSpaceDE/>
        <w:autoSpaceDN/>
        <w:adjustRightInd/>
        <w:spacing w:before="120" w:after="150" w:line="450" w:lineRule="atLeast"/>
        <w:ind w:left="2832" w:firstLine="708"/>
        <w:outlineLvl w:val="0"/>
        <w:rPr>
          <w:rFonts w:eastAsia="Times New Roman" w:cs="Times New Roman"/>
          <w:color w:val="000000"/>
          <w:kern w:val="36"/>
          <w:lang w:eastAsia="ru-RU"/>
        </w:rPr>
      </w:pPr>
    </w:p>
    <w:p w:rsidR="00E47A8D" w:rsidRPr="00E47A8D" w:rsidRDefault="00E47A8D" w:rsidP="00E47A8D">
      <w:pPr>
        <w:widowControl/>
        <w:shd w:val="clear" w:color="auto" w:fill="FFFFFF"/>
        <w:autoSpaceDE/>
        <w:autoSpaceDN/>
        <w:adjustRightInd/>
        <w:spacing w:before="120" w:after="150" w:line="450" w:lineRule="atLeast"/>
        <w:ind w:left="2832" w:firstLine="708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47A8D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Порядок </w:t>
      </w:r>
    </w:p>
    <w:p w:rsidR="00E47A8D" w:rsidRDefault="00E47A8D" w:rsidP="00E47A8D">
      <w:pPr>
        <w:widowControl/>
        <w:shd w:val="clear" w:color="auto" w:fill="FFFFFF"/>
        <w:autoSpaceDE/>
        <w:autoSpaceDN/>
        <w:adjustRightInd/>
        <w:spacing w:before="120" w:after="150" w:line="450" w:lineRule="atLeast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gramStart"/>
      <w:r w:rsidRPr="00E47A8D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захоронения умерших на кладбищах Рощинского сельского поселения</w:t>
      </w:r>
      <w:proofErr w:type="gramEnd"/>
    </w:p>
    <w:p w:rsidR="00E47A8D" w:rsidRPr="00E47A8D" w:rsidRDefault="00E47A8D" w:rsidP="00E47A8D">
      <w:pPr>
        <w:widowControl/>
        <w:shd w:val="clear" w:color="auto" w:fill="FFFFFF"/>
        <w:autoSpaceDE/>
        <w:autoSpaceDN/>
        <w:adjustRightInd/>
        <w:spacing w:before="120" w:after="150" w:line="450" w:lineRule="atLeast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E47A8D" w:rsidRPr="00E47A8D" w:rsidRDefault="00E47A8D" w:rsidP="00E47A8D">
      <w:pPr>
        <w:widowControl/>
        <w:shd w:val="clear" w:color="auto" w:fill="FFFFFF"/>
        <w:autoSpaceDE/>
        <w:autoSpaceDN/>
        <w:adjustRightInd/>
        <w:spacing w:before="15" w:after="100" w:afterAutospacing="1" w:line="270" w:lineRule="atLeast"/>
        <w:jc w:val="both"/>
        <w:rPr>
          <w:rFonts w:eastAsia="Times New Roman" w:cs="Times New Roman"/>
          <w:color w:val="000000"/>
          <w:lang w:eastAsia="ru-RU"/>
        </w:rPr>
      </w:pPr>
      <w:r w:rsidRPr="00E47A8D">
        <w:rPr>
          <w:rFonts w:eastAsia="Times New Roman" w:cs="Times New Roman"/>
          <w:b/>
          <w:bCs/>
          <w:color w:val="000000"/>
          <w:lang w:eastAsia="ru-RU"/>
        </w:rPr>
        <w:t>Порядок оформления документов, необходимых для захоронения умерших на кладбище</w:t>
      </w:r>
    </w:p>
    <w:p w:rsidR="00E47A8D" w:rsidRPr="00E47A8D" w:rsidRDefault="00E47A8D" w:rsidP="00E47A8D">
      <w:pPr>
        <w:pStyle w:val="a3"/>
        <w:rPr>
          <w:lang w:eastAsia="ru-RU"/>
        </w:rPr>
      </w:pPr>
      <w:r w:rsidRPr="00E47A8D">
        <w:rPr>
          <w:lang w:eastAsia="ru-RU"/>
        </w:rPr>
        <w:t>1. Получение медицинского свидетельства о смерти из морга (или от лечащего врача).</w:t>
      </w:r>
      <w:r w:rsidRPr="00E47A8D">
        <w:rPr>
          <w:lang w:eastAsia="ru-RU"/>
        </w:rPr>
        <w:br/>
        <w:t xml:space="preserve">2. На основании медицинского свидетельства о смерти, паспорта умершего и паспорта ответственного за похороны необходимо получить гербовое </w:t>
      </w:r>
      <w:r>
        <w:rPr>
          <w:lang w:eastAsia="ru-RU"/>
        </w:rPr>
        <w:t>свидетельство о смерти в органе ЗАГС Красноармейского муниципального района.</w:t>
      </w:r>
      <w:r w:rsidRPr="00E47A8D">
        <w:rPr>
          <w:lang w:eastAsia="ru-RU"/>
        </w:rPr>
        <w:br/>
        <w:t>3. После получения ге</w:t>
      </w:r>
      <w:r>
        <w:rPr>
          <w:lang w:eastAsia="ru-RU"/>
        </w:rPr>
        <w:t xml:space="preserve">рбового свидетельства о смерти  </w:t>
      </w:r>
      <w:proofErr w:type="gramStart"/>
      <w:r>
        <w:rPr>
          <w:lang w:eastAsia="ru-RU"/>
        </w:rPr>
        <w:t>ответственный</w:t>
      </w:r>
      <w:proofErr w:type="gramEnd"/>
      <w:r>
        <w:rPr>
          <w:lang w:eastAsia="ru-RU"/>
        </w:rPr>
        <w:t xml:space="preserve"> за похороны обращается в администрацию Рощинского сельского поселения за предоставлением места для захоронения</w:t>
      </w:r>
      <w:r w:rsidRPr="00E47A8D">
        <w:rPr>
          <w:lang w:eastAsia="ru-RU"/>
        </w:rPr>
        <w:t>.</w:t>
      </w:r>
    </w:p>
    <w:p w:rsidR="00E47A8D" w:rsidRPr="00E47A8D" w:rsidRDefault="00E47A8D" w:rsidP="00E47A8D">
      <w:pPr>
        <w:widowControl/>
        <w:shd w:val="clear" w:color="auto" w:fill="FFFFFF"/>
        <w:autoSpaceDE/>
        <w:autoSpaceDN/>
        <w:adjustRightInd/>
        <w:spacing w:before="15" w:after="100" w:afterAutospacing="1" w:line="270" w:lineRule="atLeast"/>
        <w:jc w:val="both"/>
        <w:rPr>
          <w:rFonts w:eastAsia="Times New Roman" w:cs="Times New Roman"/>
          <w:color w:val="000000"/>
          <w:lang w:eastAsia="ru-RU"/>
        </w:rPr>
      </w:pPr>
      <w:r w:rsidRPr="00E47A8D">
        <w:rPr>
          <w:rFonts w:eastAsia="Times New Roman" w:cs="Times New Roman"/>
          <w:b/>
          <w:bCs/>
          <w:color w:val="000000"/>
          <w:lang w:eastAsia="ru-RU"/>
        </w:rPr>
        <w:t>О выделении места для захоронения</w:t>
      </w:r>
    </w:p>
    <w:p w:rsidR="00E47A8D" w:rsidRDefault="00C22249" w:rsidP="00C22249">
      <w:pPr>
        <w:pStyle w:val="a3"/>
        <w:rPr>
          <w:lang w:eastAsia="ru-RU"/>
        </w:rPr>
      </w:pPr>
      <w:r>
        <w:rPr>
          <w:lang w:eastAsia="ru-RU"/>
        </w:rPr>
        <w:t xml:space="preserve">1. </w:t>
      </w:r>
      <w:r w:rsidR="00E47A8D" w:rsidRPr="00E47A8D">
        <w:rPr>
          <w:lang w:eastAsia="ru-RU"/>
        </w:rPr>
        <w:t>Каждому человеку после его смерти гарантируется погребение с учетом его волеизъявления, бесплатное предоставление участка земли на открытом для захоронений кладбище для погребения его тела (останков). Размер бесплатно предоставляемого участка земли для одного захоронения - 2,5х</w:t>
      </w:r>
      <w:proofErr w:type="gramStart"/>
      <w:r w:rsidR="00E47A8D" w:rsidRPr="00E47A8D">
        <w:rPr>
          <w:lang w:eastAsia="ru-RU"/>
        </w:rPr>
        <w:t>2</w:t>
      </w:r>
      <w:proofErr w:type="gramEnd"/>
      <w:r w:rsidR="00E47A8D" w:rsidRPr="00E47A8D">
        <w:rPr>
          <w:lang w:eastAsia="ru-RU"/>
        </w:rPr>
        <w:t>,0 м.</w:t>
      </w:r>
      <w:r w:rsidR="00E47A8D">
        <w:rPr>
          <w:lang w:eastAsia="ru-RU"/>
        </w:rPr>
        <w:t xml:space="preserve"> </w:t>
      </w:r>
    </w:p>
    <w:p w:rsidR="00C22249" w:rsidRDefault="00C22249" w:rsidP="00C22249">
      <w:pPr>
        <w:pStyle w:val="a3"/>
        <w:rPr>
          <w:lang w:eastAsia="ru-RU"/>
        </w:rPr>
      </w:pPr>
      <w:r>
        <w:rPr>
          <w:lang w:eastAsia="ru-RU"/>
        </w:rPr>
        <w:t>2.У могилы умершего разрешается одно захоронение близкого родственника с размером участка 2,5 х 2,0 м.</w:t>
      </w:r>
      <w:r w:rsidR="00797EE4">
        <w:rPr>
          <w:lang w:eastAsia="ru-RU"/>
        </w:rPr>
        <w:t xml:space="preserve"> Длина могилы должна быть не менее 2 метров, ширина-1 метр, глубина-1,5 метра с учетом местных почвенно-климатических условий. При захоронении умерших детей размеры могил могут быть соотве</w:t>
      </w:r>
      <w:r w:rsidR="00B26306">
        <w:rPr>
          <w:lang w:eastAsia="ru-RU"/>
        </w:rPr>
        <w:t>т</w:t>
      </w:r>
      <w:r w:rsidR="00797EE4">
        <w:rPr>
          <w:lang w:eastAsia="ru-RU"/>
        </w:rPr>
        <w:t>ственно уменьшены.</w:t>
      </w:r>
      <w:r w:rsidR="00B26306">
        <w:rPr>
          <w:lang w:eastAsia="ru-RU"/>
        </w:rPr>
        <w:t xml:space="preserve"> От дна могилы до уровня грунтовых вод должно быть не менее 0,5 м. Над каждой могилой должна быть земляная насыпь высотой 0,5 м от поверхности земли или надмогильная плита. Насыпь должна выступать за края могилы для защиты ее от поверхностных вод.</w:t>
      </w:r>
    </w:p>
    <w:p w:rsidR="00C22249" w:rsidRPr="00E47A8D" w:rsidRDefault="00C22249" w:rsidP="00C22249">
      <w:pPr>
        <w:pStyle w:val="a3"/>
        <w:rPr>
          <w:lang w:eastAsia="ru-RU"/>
        </w:rPr>
      </w:pPr>
      <w:r>
        <w:rPr>
          <w:lang w:eastAsia="ru-RU"/>
        </w:rPr>
        <w:t>3.Расстояние между могилами по длинным сторонам</w:t>
      </w:r>
      <w:r w:rsidR="00921492">
        <w:rPr>
          <w:lang w:eastAsia="ru-RU"/>
        </w:rPr>
        <w:t xml:space="preserve"> должно быть не менее 1 метра, по коротким-не менее 0,5 метра.</w:t>
      </w:r>
    </w:p>
    <w:p w:rsidR="00E47A8D" w:rsidRPr="00E47A8D" w:rsidRDefault="00921492" w:rsidP="00E47A8D">
      <w:pPr>
        <w:pStyle w:val="a3"/>
        <w:rPr>
          <w:lang w:eastAsia="ru-RU"/>
        </w:rPr>
      </w:pPr>
      <w:r>
        <w:rPr>
          <w:lang w:eastAsia="ru-RU"/>
        </w:rPr>
        <w:t>4.</w:t>
      </w:r>
      <w:r w:rsidR="00797EE4">
        <w:rPr>
          <w:lang w:eastAsia="ru-RU"/>
        </w:rPr>
        <w:t xml:space="preserve"> Представитель администрации</w:t>
      </w:r>
      <w:r w:rsidR="00E47A8D" w:rsidRPr="00E47A8D">
        <w:rPr>
          <w:lang w:eastAsia="ru-RU"/>
        </w:rPr>
        <w:t xml:space="preserve"> с выходом на место рассмат</w:t>
      </w:r>
      <w:r w:rsidR="00797EE4">
        <w:rPr>
          <w:lang w:eastAsia="ru-RU"/>
        </w:rPr>
        <w:t>ривает возможность захоронения рядом с  могилой родственника и принимает соответствующее решение.</w:t>
      </w:r>
      <w:r w:rsidR="00E47A8D" w:rsidRPr="00E47A8D">
        <w:rPr>
          <w:lang w:eastAsia="ru-RU"/>
        </w:rPr>
        <w:br/>
      </w:r>
    </w:p>
    <w:p w:rsidR="00E47A8D" w:rsidRPr="00E47A8D" w:rsidRDefault="00797EE4" w:rsidP="00797EE4">
      <w:pPr>
        <w:pStyle w:val="a3"/>
        <w:rPr>
          <w:lang w:eastAsia="ru-RU"/>
        </w:rPr>
      </w:pPr>
      <w:r w:rsidRPr="00797EE4">
        <w:rPr>
          <w:b/>
          <w:lang w:eastAsia="ru-RU"/>
        </w:rPr>
        <w:t>Режим работы кладбищ</w:t>
      </w:r>
      <w:r>
        <w:rPr>
          <w:lang w:eastAsia="ru-RU"/>
        </w:rPr>
        <w:br/>
        <w:t>-1.Кладбища открыты</w:t>
      </w:r>
      <w:r w:rsidR="00E47A8D" w:rsidRPr="00E47A8D">
        <w:rPr>
          <w:lang w:eastAsia="ru-RU"/>
        </w:rPr>
        <w:t xml:space="preserve"> для посещений ежедневно.</w:t>
      </w:r>
    </w:p>
    <w:p w:rsidR="00E47A8D" w:rsidRPr="00E47A8D" w:rsidRDefault="00E47A8D" w:rsidP="00E47A8D">
      <w:pPr>
        <w:widowControl/>
        <w:shd w:val="clear" w:color="auto" w:fill="FFFFFF"/>
        <w:autoSpaceDE/>
        <w:autoSpaceDN/>
        <w:adjustRightInd/>
        <w:spacing w:before="15" w:after="100" w:afterAutospacing="1" w:line="270" w:lineRule="atLeast"/>
        <w:jc w:val="both"/>
        <w:rPr>
          <w:rFonts w:eastAsia="Times New Roman" w:cs="Times New Roman"/>
          <w:color w:val="000000"/>
          <w:lang w:eastAsia="ru-RU"/>
        </w:rPr>
      </w:pPr>
      <w:r w:rsidRPr="00E47A8D">
        <w:rPr>
          <w:rFonts w:eastAsia="Times New Roman" w:cs="Times New Roman"/>
          <w:b/>
          <w:bCs/>
          <w:color w:val="000000"/>
          <w:lang w:eastAsia="ru-RU"/>
        </w:rPr>
        <w:t>Правила установки надмогильных сооружений</w:t>
      </w:r>
    </w:p>
    <w:p w:rsidR="00E47A8D" w:rsidRPr="00E47A8D" w:rsidRDefault="00E47A8D" w:rsidP="00E47A8D">
      <w:pPr>
        <w:widowControl/>
        <w:shd w:val="clear" w:color="auto" w:fill="FFFFFF"/>
        <w:autoSpaceDE/>
        <w:autoSpaceDN/>
        <w:adjustRightInd/>
        <w:spacing w:before="15" w:after="100" w:afterAutospacing="1" w:line="270" w:lineRule="atLeast"/>
        <w:jc w:val="both"/>
        <w:rPr>
          <w:rFonts w:eastAsia="Times New Roman" w:cs="Times New Roman"/>
          <w:color w:val="000000"/>
          <w:lang w:eastAsia="ru-RU"/>
        </w:rPr>
      </w:pPr>
      <w:r w:rsidRPr="00E47A8D">
        <w:rPr>
          <w:rFonts w:eastAsia="Times New Roman" w:cs="Times New Roman"/>
          <w:color w:val="000000"/>
          <w:lang w:eastAsia="ru-RU"/>
        </w:rPr>
        <w:t>1. При захоронении на могильном холме устанавливается знак с указанием фамилии, имени и отчества умершего, даты смерти и регистрационного номера могилы.</w:t>
      </w:r>
      <w:r w:rsidRPr="00E47A8D">
        <w:rPr>
          <w:rFonts w:eastAsia="Times New Roman" w:cs="Times New Roman"/>
          <w:color w:val="000000"/>
          <w:lang w:eastAsia="ru-RU"/>
        </w:rPr>
        <w:br/>
        <w:t>2. Надмогильные сооружения устанавливаются в пределах отведенного земельного участка. Сооружения, установленные за пределами отведенного земельного участка и не согласо</w:t>
      </w:r>
      <w:r w:rsidR="0028385D">
        <w:rPr>
          <w:rFonts w:eastAsia="Times New Roman" w:cs="Times New Roman"/>
          <w:color w:val="000000"/>
          <w:lang w:eastAsia="ru-RU"/>
        </w:rPr>
        <w:t>ванные с администрацией поселения</w:t>
      </w:r>
      <w:r w:rsidRPr="00E47A8D">
        <w:rPr>
          <w:rFonts w:eastAsia="Times New Roman" w:cs="Times New Roman"/>
          <w:color w:val="000000"/>
          <w:lang w:eastAsia="ru-RU"/>
        </w:rPr>
        <w:t>, подлежат демонтаж</w:t>
      </w:r>
      <w:r w:rsidR="0028385D">
        <w:rPr>
          <w:rFonts w:eastAsia="Times New Roman" w:cs="Times New Roman"/>
          <w:color w:val="000000"/>
          <w:lang w:eastAsia="ru-RU"/>
        </w:rPr>
        <w:t xml:space="preserve">у </w:t>
      </w:r>
      <w:r w:rsidRPr="00E47A8D">
        <w:rPr>
          <w:rFonts w:eastAsia="Times New Roman" w:cs="Times New Roman"/>
          <w:color w:val="000000"/>
          <w:lang w:eastAsia="ru-RU"/>
        </w:rPr>
        <w:t xml:space="preserve"> за счет виновных лиц.</w:t>
      </w:r>
      <w:r w:rsidRPr="00E47A8D">
        <w:rPr>
          <w:rFonts w:eastAsia="Times New Roman" w:cs="Times New Roman"/>
          <w:color w:val="000000"/>
          <w:lang w:eastAsia="ru-RU"/>
        </w:rPr>
        <w:br/>
      </w:r>
      <w:r w:rsidR="0028385D">
        <w:rPr>
          <w:rFonts w:eastAsia="Times New Roman" w:cs="Times New Roman"/>
          <w:color w:val="000000"/>
          <w:lang w:eastAsia="ru-RU"/>
        </w:rPr>
        <w:t>3</w:t>
      </w:r>
      <w:r w:rsidRPr="00E47A8D">
        <w:rPr>
          <w:rFonts w:eastAsia="Times New Roman" w:cs="Times New Roman"/>
          <w:color w:val="000000"/>
          <w:lang w:eastAsia="ru-RU"/>
        </w:rPr>
        <w:t xml:space="preserve">. </w:t>
      </w:r>
      <w:proofErr w:type="gramStart"/>
      <w:r w:rsidRPr="00E47A8D">
        <w:rPr>
          <w:rFonts w:eastAsia="Times New Roman" w:cs="Times New Roman"/>
          <w:color w:val="000000"/>
          <w:lang w:eastAsia="ru-RU"/>
        </w:rPr>
        <w:t>Установленные гражданами (организациями) надмогильные сооружения (памятники, цветники, оградки и др. элементы) являются их собственностью.</w:t>
      </w:r>
      <w:proofErr w:type="gramEnd"/>
      <w:r w:rsidRPr="00E47A8D">
        <w:rPr>
          <w:rFonts w:eastAsia="Times New Roman" w:cs="Times New Roman"/>
          <w:color w:val="000000"/>
          <w:lang w:eastAsia="ru-RU"/>
        </w:rPr>
        <w:t xml:space="preserve"> Граждане могут </w:t>
      </w:r>
      <w:r w:rsidRPr="00E47A8D">
        <w:rPr>
          <w:rFonts w:eastAsia="Times New Roman" w:cs="Times New Roman"/>
          <w:color w:val="000000"/>
          <w:lang w:eastAsia="ru-RU"/>
        </w:rPr>
        <w:lastRenderedPageBreak/>
        <w:t>производить самостоятельное страхо</w:t>
      </w:r>
      <w:r w:rsidR="0028385D">
        <w:rPr>
          <w:rFonts w:eastAsia="Times New Roman" w:cs="Times New Roman"/>
          <w:color w:val="000000"/>
          <w:lang w:eastAsia="ru-RU"/>
        </w:rPr>
        <w:t>вание надмогильных сооружений.</w:t>
      </w:r>
      <w:r w:rsidR="0028385D">
        <w:rPr>
          <w:rFonts w:eastAsia="Times New Roman" w:cs="Times New Roman"/>
          <w:color w:val="000000"/>
          <w:lang w:eastAsia="ru-RU"/>
        </w:rPr>
        <w:br/>
        <w:t>4</w:t>
      </w:r>
      <w:r w:rsidRPr="00E47A8D">
        <w:rPr>
          <w:rFonts w:eastAsia="Times New Roman" w:cs="Times New Roman"/>
          <w:color w:val="000000"/>
          <w:lang w:eastAsia="ru-RU"/>
        </w:rPr>
        <w:t>. Строительные и ремонтные работы (в том числе замена памятников, реконструкция надмогильных сооружений) производятся по соглас</w:t>
      </w:r>
      <w:r w:rsidR="0028385D">
        <w:rPr>
          <w:rFonts w:eastAsia="Times New Roman" w:cs="Times New Roman"/>
          <w:color w:val="000000"/>
          <w:lang w:eastAsia="ru-RU"/>
        </w:rPr>
        <w:t>ованию с администрацией поселения</w:t>
      </w:r>
      <w:r w:rsidRPr="00E47A8D">
        <w:rPr>
          <w:rFonts w:eastAsia="Times New Roman" w:cs="Times New Roman"/>
          <w:color w:val="000000"/>
          <w:lang w:eastAsia="ru-RU"/>
        </w:rPr>
        <w:t>. Без соглас</w:t>
      </w:r>
      <w:r w:rsidR="0028385D">
        <w:rPr>
          <w:rFonts w:eastAsia="Times New Roman" w:cs="Times New Roman"/>
          <w:color w:val="000000"/>
          <w:lang w:eastAsia="ru-RU"/>
        </w:rPr>
        <w:t>ования с администрацией поселения</w:t>
      </w:r>
      <w:r w:rsidRPr="00E47A8D">
        <w:rPr>
          <w:rFonts w:eastAsia="Times New Roman" w:cs="Times New Roman"/>
          <w:color w:val="000000"/>
          <w:lang w:eastAsia="ru-RU"/>
        </w:rPr>
        <w:t xml:space="preserve"> выполняется мелкий ремонт, покраска, замена фотографий, посадка, полив цветов и уход за могилой, восстановление могильного холма.</w:t>
      </w:r>
    </w:p>
    <w:p w:rsidR="00543DAA" w:rsidRPr="00E47A8D" w:rsidRDefault="00E47A8D" w:rsidP="00E47A8D">
      <w:pPr>
        <w:rPr>
          <w:rFonts w:cs="Times New Roman"/>
        </w:rPr>
      </w:pPr>
      <w:r w:rsidRPr="00E47A8D">
        <w:rPr>
          <w:rFonts w:eastAsia="Times New Roman" w:cs="Times New Roman"/>
          <w:color w:val="000000"/>
          <w:shd w:val="clear" w:color="auto" w:fill="FFFFFF"/>
          <w:lang w:eastAsia="ru-RU"/>
        </w:rPr>
        <w:t> </w:t>
      </w:r>
    </w:p>
    <w:sectPr w:rsidR="00543DAA" w:rsidRPr="00E4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F7"/>
    <w:rsid w:val="0028385D"/>
    <w:rsid w:val="004C61F7"/>
    <w:rsid w:val="00543DAA"/>
    <w:rsid w:val="00797EE4"/>
    <w:rsid w:val="00921492"/>
    <w:rsid w:val="00AF59C5"/>
    <w:rsid w:val="00B26306"/>
    <w:rsid w:val="00C22249"/>
    <w:rsid w:val="00CA3B51"/>
    <w:rsid w:val="00E114B4"/>
    <w:rsid w:val="00E4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7A8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A8D"/>
    <w:rPr>
      <w:rFonts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47A8D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47A8D"/>
  </w:style>
  <w:style w:type="character" w:styleId="a5">
    <w:name w:val="Hyperlink"/>
    <w:basedOn w:val="a0"/>
    <w:uiPriority w:val="99"/>
    <w:semiHidden/>
    <w:unhideWhenUsed/>
    <w:rsid w:val="00E47A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22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5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7A8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A8D"/>
    <w:rPr>
      <w:rFonts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47A8D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47A8D"/>
  </w:style>
  <w:style w:type="character" w:styleId="a5">
    <w:name w:val="Hyperlink"/>
    <w:basedOn w:val="a0"/>
    <w:uiPriority w:val="99"/>
    <w:semiHidden/>
    <w:unhideWhenUsed/>
    <w:rsid w:val="00E47A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22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5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4</cp:revision>
  <cp:lastPrinted>2016-06-07T02:10:00Z</cp:lastPrinted>
  <dcterms:created xsi:type="dcterms:W3CDTF">2016-06-06T22:36:00Z</dcterms:created>
  <dcterms:modified xsi:type="dcterms:W3CDTF">2016-06-07T02:49:00Z</dcterms:modified>
</cp:coreProperties>
</file>