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МУНИЦИПАЛЬНЫЙ КОМИТЕТ</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РОЩИНСКОГО СЕЛЬСКОГО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КРАСНОАРМЕЙСКИЙ МУНИЦИПАЛЬНЫЙ РАЙОН</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ПРИМОРСКИЙ КРАЙ</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 РЕШЕНИЕ</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  О бюджете Рощинского сельского поселения на 2015 год и плановый период 2016-2017 годов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Принято решением муниципального комитета Рощинского сельского</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поселения от 25 декабря 2014 г. № 167</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 </w:t>
      </w:r>
    </w:p>
    <w:p w:rsidR="00C36927" w:rsidRPr="00C36927" w:rsidRDefault="00C36927" w:rsidP="00C36927">
      <w:pPr>
        <w:numPr>
          <w:ilvl w:val="0"/>
          <w:numId w:val="1"/>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Основные характеристики бюджета Рощинского сельского поселения на 2015 год  и плановый период 2016-2017 годов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1.1. Утвердить основные характеристики бюджета поселения  на 2015-2017 год:</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общий объем доходов бюджета поселения – в сумме 9874,5 тыс. рублей,  на2015г</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общий объем доходов бюджета поселения – в сумме  9982,7 тыс. рублей, на 2016г.</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общий объем доходов бюджета поселения – в сумме 10108,1 тыс. рублей 2017г.</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общий объем расходов бюджета поселения- в сумме 9874,5 тыс. рублей на 2015г</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общий объем расходов бюджета поселения- в сумме 9982,7 тыс.рублей на 2016г.в том числе условно утвержденные расходы 249,6 тыс.руб.</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общий объем расходов бюджета поселения- в сумме 10108,1 тыс.рублей на 2017г., в том числе условно утвержденные расходы в сумме 505,41 тыс.рублей</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бюджетные  ассигнования на исполнение публичных нормативных обязательств в бюджете не предусмотрены.</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numPr>
          <w:ilvl w:val="0"/>
          <w:numId w:val="2"/>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Главные администраторы доходов бюджета поселения</w:t>
      </w:r>
    </w:p>
    <w:p w:rsidR="00C36927" w:rsidRPr="00C36927" w:rsidRDefault="00C36927" w:rsidP="00C36927">
      <w:pPr>
        <w:numPr>
          <w:ilvl w:val="0"/>
          <w:numId w:val="2"/>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Установить коды главных администраторов доходов бюджета поселения — органов местного самоуправления поселения, закрепить за ними виды (подвиды) доходов бюджета поселения согласно приложению № 1 к настоящему решению.</w:t>
      </w:r>
    </w:p>
    <w:p w:rsidR="00C36927" w:rsidRPr="00C36927" w:rsidRDefault="00C36927" w:rsidP="00C36927">
      <w:pPr>
        <w:numPr>
          <w:ilvl w:val="0"/>
          <w:numId w:val="2"/>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Утвердить перечень, коды главных администраторов доходов бюджета поселения – органов местного самоуправления,  закрепить за ними виды (подвиды) доходов бюджета  поселения согласно приложению № 2 к настоящему решению.</w:t>
      </w:r>
    </w:p>
    <w:p w:rsidR="00C36927" w:rsidRPr="00C36927" w:rsidRDefault="00C36927" w:rsidP="00C36927">
      <w:pPr>
        <w:numPr>
          <w:ilvl w:val="0"/>
          <w:numId w:val="2"/>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Утвердить перечень, коды главных администраторов доходов бюджета поселения – органов государственной власти и закрепляемые виды (подвиды) доходов бюджета поселения согласно приложению № 3 к настоящему решению.</w:t>
      </w:r>
    </w:p>
    <w:p w:rsidR="00C36927" w:rsidRPr="00C36927" w:rsidRDefault="00C36927" w:rsidP="00C36927">
      <w:pPr>
        <w:numPr>
          <w:ilvl w:val="0"/>
          <w:numId w:val="2"/>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xml:space="preserve">В случае изменения в 2015-2017 году бюджетной классификации Российской Федерации, состава и (или) функций главных распорядителей доходов бюджета поселения, Администрация </w:t>
      </w:r>
      <w:r w:rsidRPr="00C36927">
        <w:rPr>
          <w:rFonts w:ascii="inherit" w:eastAsia="Times New Roman" w:hAnsi="inherit" w:cs="Arial"/>
          <w:color w:val="222222"/>
          <w:sz w:val="21"/>
          <w:szCs w:val="21"/>
          <w:lang w:eastAsia="ru-RU"/>
        </w:rPr>
        <w:lastRenderedPageBreak/>
        <w:t>Рощинского сельского поселения (далее- Администрация) вправе при определении принципов назначения, структуры кодов и присвоения кодов классификации доходов бюджетов Российской Федерации вносить соответствующие изменения в перечень главных администраторов доходов бюджета поселения, а также в состав закрепленных за ними кодов классификации доходов бюджетов Российской Федерации с последующим внесением изменения в решение муниципального комитета Мельничного сельского поселения о бюджете Рощинского сельского поселения на 2015-2017гг.</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 </w:t>
      </w:r>
    </w:p>
    <w:p w:rsidR="00C36927" w:rsidRPr="00C36927" w:rsidRDefault="00C36927" w:rsidP="00C36927">
      <w:pPr>
        <w:numPr>
          <w:ilvl w:val="0"/>
          <w:numId w:val="3"/>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Формирование доходов  бюджета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3.1.Установить, что доходы бюджета поселения, поступающие в 2015-2017гг формируются за счет:</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 согласно приложения 5:</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доходов от уплаты налога на доходы физических лиц, подлежащих зачислению в бюджеты поселений в соответствии с нормативами отчислений, установленными Бюджетным кодексом Российской Федерации, по нормативу 2 процента;</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доходов от уплаты единого сельскохозяйственного налога- по нормативу 30 процентов;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доходов от  уплаты государственной пошлины  за совершение нотариальных действий должностными лицами органов местного самоуправления — по нормативу 100 процентов.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доходов от местных  налогов, установленных представительным органом согласно законодательства Российской Федерации;</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доходов от уплаты налога на землю по нормативу 100 процентов;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доходов от уплаты налога на имущество физических лиц, взимаемого по ставкам, применяемым к объектам налогообложения, расположенным в границах поселения по нормативу 100 процентов;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доходов от сдачи в аренду имущества, находящегося в оперативном управлении органов управления поселения и созданных им учреждений по нормативу 100 процентов;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доходов от продажи имущества, находящегося в собственности поселения по нормативу 100 процентов;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доходов от оказания платных услуг получателями средств бюджета поселения и компенсации затрат бюджета поселения — 100 процентов;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прочие неналоговые доходы бюджета поселения — 100 процентов;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доходов в виде невыясненных поступлений, зачисляемых в бюджеты поселений — 100 процентов;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доходы в виде безвозмездных и безвозвратных поступлений;</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прочие местные налоги и сборы, мобилизуемые на территории поселения — 100 процентов.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lastRenderedPageBreak/>
        <w:t>3.2. Установить, что в доходы Рощинского сельского поселения зачисляются суммы задолженности и перерасчеты по отмененным налогам, сборам и иным обязательным платежам, поступающие от налогоплательщиков по нормативам отчислений в соответствии с бюджетным законодательством Российской Федерации.</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3.3.Установить, что средства, поступающие на лицевые счета получателей средств бюджета поселения в погашение дебиторской задолженности прошлых лет, в полном объёме зачисляются в доходы бюджета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numPr>
          <w:ilvl w:val="0"/>
          <w:numId w:val="4"/>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Объемы доходов бюджета муниципального района</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Учесть в бюджете Рощинского сельского поселения на 2015 год и плановый период 2016-2017 годов доходы в объемах согласно приложению 6 к настоящему решению.</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 </w:t>
      </w:r>
    </w:p>
    <w:p w:rsidR="00C36927" w:rsidRPr="00C36927" w:rsidRDefault="00C36927" w:rsidP="00C36927">
      <w:pPr>
        <w:numPr>
          <w:ilvl w:val="0"/>
          <w:numId w:val="5"/>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Особенности зачисления средств, получаемые муниципальными казенными, бюджетными учреждениями и органами местного самоуправления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5.1 Средства в валюте Российской Федерации, поступающие во временное распоряжение муниципальным казенным и бюджетным учреждениям, органам местного самоуправления Рощинского сельского поселения в соответствии с законодательными и иными нормативными правовыми актами Российской Федерации, нормативными правовыми актами органов местного самоуправления Мельничного сельского поселения, учитываются на лицевых счетах, открытых им открытых им в Управлении Федерального казначейства по Приморскому краю и его отделениях.</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5.2 Добровольные пожертвования, спонсорская, благотворительная помощь от физических и юридических лиц, оказываемые бюджету поселения, зачисляются на счет администратора доходов бюджета поселения как средства, полученные от оказания платных услуг и иной приносящей доход деятельности, открытые в отделении Управления Федерального казначейства по Приморскому краю, и используются ими на цели, указанные в платежных документах, с последующим отражением в смете доходов и расходов на текущий финансовый год.</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5.3.Порядок осуществления операций со средствами, полученными казенными учреждениями поселения от оказания платных услуг и иной приносящей доход деятельности, безвозмездных пожертвований, устанавливается администрацией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5.4.Заключение и оплата казенными учреждениями поселения договоров, исполнение которых осуществляется за счет средств, полученных от оказания платных услуг и иной приносящей доход деятельности, производится в пределах фактически полученных доходов в соответствии со сметами доходов и расходов на текущий финансовый год.</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numPr>
          <w:ilvl w:val="0"/>
          <w:numId w:val="6"/>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Бюджетные ассигнования бюджета поселения на 2015 год и плановый период 2016-2017 годов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6.1. Утвердить в пределах общего объема расходов, установленного статьей 1 настоящего решения, распределение бюджетных ассигнований из бюджета Рощинского сельского поселения на 2015 год и плановый период 2016-2017 годов по разделам, подразделам, целевым статьям и видам расходов в соответствии с классификацией расходов бюджетов Российской Федерации согласно приложению 7 к настоящему решению.</w:t>
      </w:r>
    </w:p>
    <w:p w:rsidR="00C36927" w:rsidRPr="00C36927" w:rsidRDefault="00C36927" w:rsidP="00C36927">
      <w:pPr>
        <w:numPr>
          <w:ilvl w:val="0"/>
          <w:numId w:val="7"/>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Утвердить расходы бюджета на 2015 год и плановый период 2016-2017 годов по разделам, подразделам, целевым статьям и видам расходов согласно приложению 8 к настоящему решению.</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       7.Вступление в силу настоящего решения.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Настоящее решение вступает в силу с 01 января 2015 года и подлежит официальному обнародованию путем размещения в администрации Рощинского сельского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Глава Рощинского</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сельского поселения                                                                Л.С.Шпак</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«__» ______ 2014г.</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___</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Дата обнародования «__» _____ 2014г. исх. № __________</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Приложение 1</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к решению Муниципального комитета</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Рощинского сельского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от 25 декабря г. № 167</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КОДЫ ГЛАВНЫХ АДМИНИСТРАТОРОВ ДОХОДОВ БЮДЖЕТА РОЩИНСКОГО СЕЛЬСКОГО ПОСЕЛЕНИЯ —  ОРГАНОВ МЕСТНОГО САМОУПРАВЛЕНИЯ РОЩИНСКОГО СЕЛЬСКОГО ПОСЕЛЕНИЯ, ЗАКРЕПЛЯЕМЫЕ ЗА НИМИ ВИДЫ (ПОДВИДЫ) ДОХОДОВ БЮДЖЕТА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tbl>
      <w:tblPr>
        <w:tblW w:w="9750" w:type="dxa"/>
        <w:tblCellSpacing w:w="15" w:type="dxa"/>
        <w:shd w:val="clear" w:color="auto" w:fill="FFFFFF"/>
        <w:tblCellMar>
          <w:left w:w="0" w:type="dxa"/>
          <w:right w:w="0" w:type="dxa"/>
        </w:tblCellMar>
        <w:tblLook w:val="04A0" w:firstRow="1" w:lastRow="0" w:firstColumn="1" w:lastColumn="0" w:noHBand="0" w:noVBand="1"/>
      </w:tblPr>
      <w:tblGrid>
        <w:gridCol w:w="1719"/>
        <w:gridCol w:w="2129"/>
        <w:gridCol w:w="5902"/>
      </w:tblGrid>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Код администратора</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Код дохода</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Главные администраторы</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ИНН 2517007849 КПП 251701001</w:t>
            </w:r>
          </w:p>
          <w:p w:rsidR="00C36927" w:rsidRPr="00C36927" w:rsidRDefault="00C36927" w:rsidP="00C36927">
            <w:pPr>
              <w:spacing w:after="150" w:line="300" w:lineRule="atLeast"/>
              <w:textAlignment w:val="baseline"/>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Администрация Рощинского сельского поселения</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1 08 00000 00 0000 110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ГОСУДАРСТВЕННАЯ ПОШЛИНА</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lastRenderedPageBreak/>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08 04020 01 1000 110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Государственная пошлина за нотариальные действия должностного лица органа местного самоуправления уполномоченного в соответствии с законодательными актами РФ на совершение нотариальных действий</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1 11 05000 00 0000 120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ДОХОДЫ ОТ ИСПОЛЬЗАВАНИЯ ИМУЩЕСТВА, НАХОДЯЩЕГОСЯ В ГОСУДАРСТВЕННОЙ И МУНИЦИПАЛЬНОЙ СОБСТВЕННОСТИ</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11 05035 10 0000 120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Доходы от сдачи в аренду имущества, находящегося в оперативном управлении поселений и созданных ими учреждений и в хозяйственном ведении муниципальных унитарных предприятий</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1 13 03000 00 0000 130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ПРОЧИЕ ДОХОДЫ ОТ ОКАЗАНИЯ ПЛАТНЫХ УСЛУГ И КОМПЕНСАЦИИ ЗАТРАТ ГОСУДАРСТВА</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13 03050 10 0000 130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Прочие доходы от оказания платных услуг получателями средств бюджета поселения и компенсации затрат бюджета поселения</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1 17 00000 00 0000 180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ПРОЧИЕ НЕНАЛОГОВЫЕ ДОХОДЫ БЮДЖЕТА ПОСЕЛЕНИЯ</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17 01050 10 0000 180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Невыясненные поступления, зачисляемые в бюджеты поселений</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11 09045 10 0000 120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Прочие неналоговые доходы бюджета поселения</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2 00 00000 00 0000 000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БЕЗВОЗМЕЗДНЫЕ ПОСТУПЛЕНИЯ</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2 02 03015 10 0000 151</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Субвенции  местным бюджетам поселений на осуществление полномочий по первичному воинскому учету на территории где отсутствуют военные комиссариаты</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2 02 04025 10 0000 151</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Межбюджетные трансферты, передаваемые бюджетам поселений на комплектование книжных фондов библиотек муниципальных образований</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2 07 05000 10 0000 180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Прочие безвозмездные поступления в бюджеты поселений</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1 09 00000 00 0000 000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ПРОЧИЕ МЕСТНЫЕ НАЛОГИ И СБОРЫ, МОБИЛИЗУЕМЫЕ НА ТЕРРИТОРИИ ПОСЕЛЕНИЯ</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1 09 04050 10 0000 110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Прочие местные налоги и сборы, мобилизуемые на территории поселения</w:t>
            </w:r>
          </w:p>
        </w:tc>
      </w:tr>
    </w:tbl>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lastRenderedPageBreak/>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Приложение 2</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к решению Муниципального комитета</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Рощинского сельского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от 25 декабря г. № 167</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ПЕРЕЧЕНЬ КОДОВ ГЛАВНЫХ АДМИНИСТРАТОРОВ ДОХОДОВ БЮДЖЕТА РОЩИНСКОГО СЕЛЬСКОГО ПОСЕЛЕНИЯ —  ОРГАНОВ МЕСТНОГО САМОУПРАВЛЕНИЯ РОЩИНСКОГО СЕЛЬСКОГО ПОСЕЛЕНИЯ, ЗАКРЕПЛЯЕМЫЕ ЗА НИМИ ВИДЫ (ПОДВИДЫ) ДОХОДОВ БЮДЖЕТА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tbl>
      <w:tblPr>
        <w:tblW w:w="9750" w:type="dxa"/>
        <w:tblCellSpacing w:w="15" w:type="dxa"/>
        <w:shd w:val="clear" w:color="auto" w:fill="FFFFFF"/>
        <w:tblCellMar>
          <w:left w:w="0" w:type="dxa"/>
          <w:right w:w="0" w:type="dxa"/>
        </w:tblCellMar>
        <w:tblLook w:val="04A0" w:firstRow="1" w:lastRow="0" w:firstColumn="1" w:lastColumn="0" w:noHBand="0" w:noVBand="1"/>
      </w:tblPr>
      <w:tblGrid>
        <w:gridCol w:w="1719"/>
        <w:gridCol w:w="2129"/>
        <w:gridCol w:w="5902"/>
      </w:tblGrid>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Код администратора</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Код дохода</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Главные администраторы</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ИНН 2517007849 КПП 251701001</w:t>
            </w:r>
          </w:p>
          <w:p w:rsidR="00C36927" w:rsidRPr="00C36927" w:rsidRDefault="00C36927" w:rsidP="00C36927">
            <w:pPr>
              <w:spacing w:after="150" w:line="300" w:lineRule="atLeast"/>
              <w:textAlignment w:val="baseline"/>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Администрация Рощинского сельского поселения</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1 08 00000 00 0000 110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ГОСУДАРСТВЕННАЯ ПОШЛИНА</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08 04020 01 1000 110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Государственная пошлина за нотариальные действия должностного лица органа местного самоуправления уполномоченного в соответствии с законодательными актами РФ на совершение нотариальных действий</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1 11 05000 00 0000 120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ДОХОДЫ ОТ ИСПОЛЬЗАВАНИЯ ИМУЩЕСТВА, НАХОДЯЩЕГОСЯ В ГОСУДАРСТВЕННОЙ И МУНИЦИПАЛЬНОЙ СОБСТВЕННОСТИ</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11 05035 10 0000 120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Доходы от сдачи в аренду имущества, находящегося в оперативном управлении поселений и созданных ими учреждений и в хозяйственном ведении муниципальных унитарных предприятий</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1 13 03000 00 0000 130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ПРОЧИЕ ДОХОДЫ ОТ ОКАЗАНИЯ ПЛАТНЫХ УСЛУГ И КОМПЕНСАЦИИ ЗАТРАТ ГОСУДАРСТВА</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13 03050 10 0000 130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Прочие доходы от оказания платных услуг получателями средств бюджета поселения и компенсации затрат бюджета поселения</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1 17 00000 00 0000 180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ПРОЧИЕ НЕНАЛОГОВЫЕ ДОХОДЫ БЮДЖЕТА ПОСЕЛЕНИЯ</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lastRenderedPageBreak/>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17 01050 10 0000 180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Невыясненные поступления, зачисляемые в бюджеты поселений</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11 09045 10 0000 120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Прочие неналоговые доходы бюджета поселения</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2 00 00000 00 0000 000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БЕЗВОЗМЕЗДНЫЕ ПОСТУПЛЕНИЯ</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2 02 03015 10 0000 151</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Субвенции  местным бюджетам поселений на осуществление полномочий по первичному воинскому учету на территории где отсутствуют военные комиссариаты</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2 02 04025 10 0000 151</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Межбюджетные трансферты, передаваемые бюджетам поселений на комплектование книжных фондов библиотек муниципальных образований</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2 07 05000 10 0000 180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Прочие безвозмездные поступления в бюджеты поселений</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1 09 00000 00 0000 000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ПРОЧИЕ МЕСТНЫЕ НАЛОГИ И СБОРЫ, МОБИЛИЗУЕМЫЕ НА ТЕРРИТОРИИ ПОСЕЛЕНИЯ</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22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1 09 04050 10 0000 110</w:t>
            </w:r>
          </w:p>
        </w:tc>
        <w:tc>
          <w:tcPr>
            <w:tcW w:w="62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Прочие местные налоги и сборы, мобилизуемые на территории поселения</w:t>
            </w:r>
          </w:p>
        </w:tc>
      </w:tr>
    </w:tbl>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Приложение 3</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к решению Муниципального комитета</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Рощинского сельского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от 25 декабря г. № 167</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ПЕРЕЧЕНЬ ГЛАВНЫХ АДМИНИСТРАТОРОВ ДОХОДОВ БЮДЖЕТА РОЩИНСКОГО СЕЛЬСКОГО ПОСЕЛЕНИЯ — ОРГАНОВ  ГОСУДАРСТВЕННОЙ ВЛАСТИ, ЗАКРЕПЛЯЕМЫЕ ЗА НИМИ ВИДЫ (ПОДВИДЫ) ДОХОДОВ БЮДЖЕТА РОЩИНСКОГО СЕЛЬСКОГО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tbl>
      <w:tblPr>
        <w:tblW w:w="9750" w:type="dxa"/>
        <w:tblCellSpacing w:w="15" w:type="dxa"/>
        <w:shd w:val="clear" w:color="auto" w:fill="FFFFFF"/>
        <w:tblCellMar>
          <w:left w:w="0" w:type="dxa"/>
          <w:right w:w="0" w:type="dxa"/>
        </w:tblCellMar>
        <w:tblLook w:val="04A0" w:firstRow="1" w:lastRow="0" w:firstColumn="1" w:lastColumn="0" w:noHBand="0" w:noVBand="1"/>
      </w:tblPr>
      <w:tblGrid>
        <w:gridCol w:w="1719"/>
        <w:gridCol w:w="2367"/>
        <w:gridCol w:w="5664"/>
      </w:tblGrid>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Код администратора</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Код дохода</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Администраторы</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182</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Межрайонная инспекция министерства по налогам и сборам Российской федерации №2 по Приморскому краю</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182</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01 02010 01 0000 110</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соответсвии со ст.227,227-1,228 НК РФ</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182</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05 03000 01 0000 110</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Единый сельскохозяйственный налог</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182</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06 00000 00 0000 000</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Налоги на имущество</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182</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06 01030 10 0000 110</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182</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06 06000 00 0000 110</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Земельный налог</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182</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06 06010 00 0000 110</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Земельный налог, взимаемый по ставкам, установленным в соответствии с подпунктом 1 пункта 1 статьи 394 Налогового кодекса РФ</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182</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06 06013 10 0000 110</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182</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06 06020 00 0000 110</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Земельный налог, взимаемый по ставкам, установленным в соответствии с подпунктом 2 пункта 1 статьи 394 Налогового кодекса РФ</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182</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06 06023 10 0000 110</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r>
    </w:tbl>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Приложение 4</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к решению Муниципального комитета</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Рощинского сельского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от 25 декабря г. № 167</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lastRenderedPageBreak/>
        <w:t>ПЕРЕЧЕНЬ ГЛАВНЫХ АДМИНИСТРАТОРОВ ДОХОДОВ БЮДЖЕТА РОЩИНСКОГО СЕЛЬСКОГО ПОСЕЛЕНИЯ — ОРГАНОВ  МЕСТНОГО САМОУПРАВЛЕНИЯ КРАСНОАРМЕЙСКОГО МУНИЦИПАЛЬНОГО РАЙОНА, ЗАКРЕПЛЯЕМЫЕ ЗА НИМИ ВИДЫ (ПОДВИДЫ) ДОХОДОВ БЮДЖЕТА РОЩИНСКОГО СЕЛЬСКОГО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tbl>
      <w:tblPr>
        <w:tblW w:w="9750" w:type="dxa"/>
        <w:tblCellSpacing w:w="15" w:type="dxa"/>
        <w:shd w:val="clear" w:color="auto" w:fill="FFFFFF"/>
        <w:tblCellMar>
          <w:left w:w="0" w:type="dxa"/>
          <w:right w:w="0" w:type="dxa"/>
        </w:tblCellMar>
        <w:tblLook w:val="04A0" w:firstRow="1" w:lastRow="0" w:firstColumn="1" w:lastColumn="0" w:noHBand="0" w:noVBand="1"/>
      </w:tblPr>
      <w:tblGrid>
        <w:gridCol w:w="1719"/>
        <w:gridCol w:w="2375"/>
        <w:gridCol w:w="5656"/>
      </w:tblGrid>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Код администратора</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Код дохода</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Администраторы</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002</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ИНН 2517003650 / КПП 25170001 Финансовое управление администрации Красноармейского муниципального района</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002</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002 1 11 05013 10 0000 120</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w:t>
            </w:r>
          </w:p>
          <w:p w:rsidR="00C36927" w:rsidRPr="00C36927" w:rsidRDefault="00C36927" w:rsidP="00C36927">
            <w:pPr>
              <w:spacing w:after="150" w:line="300" w:lineRule="atLeast"/>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Доходы, получаемые в виде арендной платы и поступления от продажи права на заключение договоров аренды земли до разграничения государственной собственности на земли, расположенные в границах поселений (за исключением земель, предназначенных для целей жилищного строительства)</w:t>
            </w:r>
          </w:p>
          <w:p w:rsidR="00C36927" w:rsidRPr="00C36927" w:rsidRDefault="00C36927" w:rsidP="00C36927">
            <w:pPr>
              <w:spacing w:after="150" w:line="300" w:lineRule="atLeast"/>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w:t>
            </w:r>
          </w:p>
        </w:tc>
      </w:tr>
      <w:tr w:rsidR="00C36927" w:rsidRPr="00C36927" w:rsidTr="00C36927">
        <w:trPr>
          <w:tblCellSpacing w:w="15" w:type="dxa"/>
        </w:trPr>
        <w:tc>
          <w:tcPr>
            <w:tcW w:w="16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002</w:t>
            </w:r>
          </w:p>
        </w:tc>
        <w:tc>
          <w:tcPr>
            <w:tcW w:w="252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002 1 16 51040 02 0000 140</w:t>
            </w:r>
          </w:p>
        </w:tc>
        <w:tc>
          <w:tcPr>
            <w:tcW w:w="603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w:t>
            </w:r>
          </w:p>
          <w:p w:rsidR="00C36927" w:rsidRPr="00C36927" w:rsidRDefault="00C36927" w:rsidP="00C36927">
            <w:pPr>
              <w:spacing w:after="150" w:line="300" w:lineRule="atLeast"/>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Денежные взыскания(штрафы, установленные законом субъектов РФ за несоблюдение муниципальных правовых актов, зачисленных в бюджет поселений.</w:t>
            </w:r>
          </w:p>
        </w:tc>
      </w:tr>
    </w:tbl>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Приложение 5</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к решению Муниципального комитета</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Рощинского сельского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от 25 декабря г. № 167</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НОРМАТИВЫ ОТЧИСЛЕНИЙ НАЛОГОВ И СБОРОВ, ПОДЛЕЖАЩИХ В СООТВЕТСТВИИ С ФЕДЕРАЛЬНЫМ ЗАКОНОДАТЕЛЬСТВОМ ЗАЧИСЛЕНИЮ В БЮДЖЕТ ПОСЕЛЕНИЯ НА 2015 ГОД</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tbl>
      <w:tblPr>
        <w:tblW w:w="9750" w:type="dxa"/>
        <w:tblCellSpacing w:w="15" w:type="dxa"/>
        <w:shd w:val="clear" w:color="auto" w:fill="FFFFFF"/>
        <w:tblCellMar>
          <w:left w:w="0" w:type="dxa"/>
          <w:right w:w="0" w:type="dxa"/>
        </w:tblCellMar>
        <w:tblLook w:val="04A0" w:firstRow="1" w:lastRow="0" w:firstColumn="1" w:lastColumn="0" w:noHBand="0" w:noVBand="1"/>
      </w:tblPr>
      <w:tblGrid>
        <w:gridCol w:w="2381"/>
        <w:gridCol w:w="6043"/>
        <w:gridCol w:w="1326"/>
      </w:tblGrid>
      <w:tr w:rsidR="00C36927" w:rsidRPr="00C36927" w:rsidTr="00C36927">
        <w:trPr>
          <w:tblCellSpacing w:w="15" w:type="dxa"/>
        </w:trPr>
        <w:tc>
          <w:tcPr>
            <w:tcW w:w="23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Код бюджетной классификации РФ</w:t>
            </w:r>
          </w:p>
        </w:tc>
        <w:tc>
          <w:tcPr>
            <w:tcW w:w="598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Наименование налога (сбора)</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Норматив</w:t>
            </w:r>
          </w:p>
        </w:tc>
      </w:tr>
      <w:tr w:rsidR="00C36927" w:rsidRPr="00C36927" w:rsidTr="00C36927">
        <w:trPr>
          <w:tblCellSpacing w:w="15" w:type="dxa"/>
        </w:trPr>
        <w:tc>
          <w:tcPr>
            <w:tcW w:w="23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w:t>
            </w:r>
          </w:p>
        </w:tc>
        <w:tc>
          <w:tcPr>
            <w:tcW w:w="598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w:t>
            </w:r>
          </w:p>
        </w:tc>
      </w:tr>
      <w:tr w:rsidR="00C36927" w:rsidRPr="00C36927" w:rsidTr="00C36927">
        <w:trPr>
          <w:tblCellSpacing w:w="15" w:type="dxa"/>
        </w:trPr>
        <w:tc>
          <w:tcPr>
            <w:tcW w:w="23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1 01 02000 01 0000 110</w:t>
            </w:r>
          </w:p>
        </w:tc>
        <w:tc>
          <w:tcPr>
            <w:tcW w:w="598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Налог на доходы физических лиц</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w:t>
            </w:r>
          </w:p>
        </w:tc>
      </w:tr>
      <w:tr w:rsidR="00C36927" w:rsidRPr="00C36927" w:rsidTr="00C36927">
        <w:trPr>
          <w:tblCellSpacing w:w="15" w:type="dxa"/>
        </w:trPr>
        <w:tc>
          <w:tcPr>
            <w:tcW w:w="23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1 05 00000 00 0000 000</w:t>
            </w:r>
          </w:p>
        </w:tc>
        <w:tc>
          <w:tcPr>
            <w:tcW w:w="598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Налоги на совокупный доход</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23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1 05 03000 01 0000 110</w:t>
            </w:r>
          </w:p>
        </w:tc>
        <w:tc>
          <w:tcPr>
            <w:tcW w:w="598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Единый сельскохозяйственный налог</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30</w:t>
            </w:r>
          </w:p>
        </w:tc>
      </w:tr>
      <w:tr w:rsidR="00C36927" w:rsidRPr="00C36927" w:rsidTr="00C36927">
        <w:trPr>
          <w:tblCellSpacing w:w="15" w:type="dxa"/>
        </w:trPr>
        <w:tc>
          <w:tcPr>
            <w:tcW w:w="23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1 06 00000 00 0000 000</w:t>
            </w:r>
          </w:p>
        </w:tc>
        <w:tc>
          <w:tcPr>
            <w:tcW w:w="598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Налоги на имущество</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23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1 06 01030 10 0000 110</w:t>
            </w:r>
          </w:p>
        </w:tc>
        <w:tc>
          <w:tcPr>
            <w:tcW w:w="598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100</w:t>
            </w:r>
          </w:p>
        </w:tc>
      </w:tr>
      <w:tr w:rsidR="00C36927" w:rsidRPr="00C36927" w:rsidTr="00C36927">
        <w:trPr>
          <w:tblCellSpacing w:w="15" w:type="dxa"/>
        </w:trPr>
        <w:tc>
          <w:tcPr>
            <w:tcW w:w="23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1 06 06000 00 0000 110</w:t>
            </w:r>
          </w:p>
        </w:tc>
        <w:tc>
          <w:tcPr>
            <w:tcW w:w="598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Земельный налог</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23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1 06 06010 00 0000 110</w:t>
            </w:r>
          </w:p>
        </w:tc>
        <w:tc>
          <w:tcPr>
            <w:tcW w:w="598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Земельный налог, взимаемый по ставкам, установленным в соответствии с подпунктом 1 пункта 1 статьи 394 Налогового кодекса РФ</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23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1 06 06013 10 0000 110</w:t>
            </w:r>
          </w:p>
        </w:tc>
        <w:tc>
          <w:tcPr>
            <w:tcW w:w="598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100</w:t>
            </w:r>
          </w:p>
        </w:tc>
      </w:tr>
      <w:tr w:rsidR="00C36927" w:rsidRPr="00C36927" w:rsidTr="00C36927">
        <w:trPr>
          <w:tblCellSpacing w:w="15" w:type="dxa"/>
        </w:trPr>
        <w:tc>
          <w:tcPr>
            <w:tcW w:w="23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1 06 06020 00 0000 110</w:t>
            </w:r>
          </w:p>
        </w:tc>
        <w:tc>
          <w:tcPr>
            <w:tcW w:w="598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Земельный налог, взимаемый по ставкам, установленным в соответствии с подпунктом 2 пункта 1 статьи 394 Налогового кодекса РФ</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23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1 06 06023 10 0000 110</w:t>
            </w:r>
          </w:p>
        </w:tc>
        <w:tc>
          <w:tcPr>
            <w:tcW w:w="598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100</w:t>
            </w:r>
          </w:p>
        </w:tc>
      </w:tr>
      <w:tr w:rsidR="00C36927" w:rsidRPr="00C36927" w:rsidTr="00C36927">
        <w:trPr>
          <w:tblCellSpacing w:w="15" w:type="dxa"/>
        </w:trPr>
        <w:tc>
          <w:tcPr>
            <w:tcW w:w="232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1 08 04020 01 0000 110</w:t>
            </w:r>
          </w:p>
        </w:tc>
        <w:tc>
          <w:tcPr>
            <w:tcW w:w="598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Государственная пошлина за нотариальные действия должностного лица органа местного самоуправления уполномоченного в соответствии с законодательными актами РФ на совершение нотариальных действий</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100</w:t>
            </w:r>
          </w:p>
        </w:tc>
      </w:tr>
    </w:tbl>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Приложение № 6</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к решению муниципального</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комитета от 25 декабря г. № 167</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ОБЪЕМ ПОСТУПЛЕНИЯ ДОХОДОВ В БЮДЖЕТ РОЩИНСКОГО  СЕЛЬСКОГО ПОСЕЛЕНИЯ НА 2015 ГОД И ПЛАНОВЫЙ ПЕРИОД 2016-2017 ГОДОВ</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(тыс.руб)</w:t>
      </w:r>
    </w:p>
    <w:tbl>
      <w:tblPr>
        <w:tblW w:w="9750" w:type="dxa"/>
        <w:tblCellSpacing w:w="15" w:type="dxa"/>
        <w:shd w:val="clear" w:color="auto" w:fill="FFFFFF"/>
        <w:tblCellMar>
          <w:left w:w="0" w:type="dxa"/>
          <w:right w:w="0" w:type="dxa"/>
        </w:tblCellMar>
        <w:tblLook w:val="04A0" w:firstRow="1" w:lastRow="0" w:firstColumn="1" w:lastColumn="0" w:noHBand="0" w:noVBand="1"/>
      </w:tblPr>
      <w:tblGrid>
        <w:gridCol w:w="2370"/>
        <w:gridCol w:w="3894"/>
        <w:gridCol w:w="1245"/>
        <w:gridCol w:w="1113"/>
        <w:gridCol w:w="1128"/>
      </w:tblGrid>
      <w:tr w:rsidR="00C36927" w:rsidRPr="00C36927" w:rsidTr="00C36927">
        <w:trPr>
          <w:tblCellSpacing w:w="15" w:type="dxa"/>
        </w:trPr>
        <w:tc>
          <w:tcPr>
            <w:tcW w:w="1980" w:type="dxa"/>
            <w:vMerge w:val="restart"/>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Код бюджетной классификации Российской Федерации </w:t>
            </w:r>
          </w:p>
        </w:tc>
        <w:tc>
          <w:tcPr>
            <w:tcW w:w="4680" w:type="dxa"/>
            <w:vMerge w:val="restart"/>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Наименование налога(сбора) </w:t>
            </w:r>
          </w:p>
        </w:tc>
        <w:tc>
          <w:tcPr>
            <w:tcW w:w="3780" w:type="dxa"/>
            <w:gridSpan w:val="3"/>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Плановые года</w:t>
            </w:r>
          </w:p>
        </w:tc>
      </w:tr>
      <w:tr w:rsidR="00C36927" w:rsidRPr="00C36927" w:rsidTr="00C36927">
        <w:trPr>
          <w:tblCellSpacing w:w="15" w:type="dxa"/>
        </w:trPr>
        <w:tc>
          <w:tcPr>
            <w:tcW w:w="0" w:type="auto"/>
            <w:vMerge/>
            <w:tcBorders>
              <w:top w:val="nil"/>
              <w:left w:val="nil"/>
              <w:bottom w:val="nil"/>
              <w:right w:val="nil"/>
            </w:tcBorders>
            <w:shd w:val="clear" w:color="auto" w:fill="FFFFFF"/>
            <w:vAlign w:val="center"/>
            <w:hideMark/>
          </w:tcPr>
          <w:p w:rsidR="00C36927" w:rsidRPr="00C36927" w:rsidRDefault="00C36927" w:rsidP="00C36927">
            <w:pPr>
              <w:spacing w:after="0" w:line="240" w:lineRule="auto"/>
              <w:rPr>
                <w:rFonts w:ascii="inherit" w:eastAsia="Times New Roman" w:hAnsi="inherit" w:cs="Arial"/>
                <w:color w:val="222222"/>
                <w:sz w:val="21"/>
                <w:szCs w:val="21"/>
                <w:lang w:eastAsia="ru-RU"/>
              </w:rPr>
            </w:pPr>
          </w:p>
        </w:tc>
        <w:tc>
          <w:tcPr>
            <w:tcW w:w="0" w:type="auto"/>
            <w:vMerge/>
            <w:tcBorders>
              <w:top w:val="nil"/>
              <w:left w:val="nil"/>
              <w:bottom w:val="nil"/>
              <w:right w:val="nil"/>
            </w:tcBorders>
            <w:shd w:val="clear" w:color="auto" w:fill="FFFFFF"/>
            <w:vAlign w:val="center"/>
            <w:hideMark/>
          </w:tcPr>
          <w:p w:rsidR="00C36927" w:rsidRPr="00C36927" w:rsidRDefault="00C36927" w:rsidP="00C36927">
            <w:pPr>
              <w:spacing w:after="0" w:line="240" w:lineRule="auto"/>
              <w:rPr>
                <w:rFonts w:ascii="inherit" w:eastAsia="Times New Roman" w:hAnsi="inherit" w:cs="Arial"/>
                <w:color w:val="222222"/>
                <w:sz w:val="21"/>
                <w:szCs w:val="21"/>
                <w:lang w:eastAsia="ru-RU"/>
              </w:rPr>
            </w:pP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2015 год</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w:t>
            </w:r>
          </w:p>
          <w:p w:rsidR="00C36927" w:rsidRPr="00C36927" w:rsidRDefault="00C36927" w:rsidP="00C36927">
            <w:pPr>
              <w:spacing w:after="150" w:line="300" w:lineRule="atLeast"/>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w:t>
            </w:r>
          </w:p>
          <w:p w:rsidR="00C36927" w:rsidRPr="00C36927" w:rsidRDefault="00C36927" w:rsidP="00C36927">
            <w:pPr>
              <w:spacing w:after="150" w:line="300" w:lineRule="atLeast"/>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2016 год</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 </w:t>
            </w:r>
          </w:p>
          <w:p w:rsidR="00C36927" w:rsidRPr="00C36927" w:rsidRDefault="00C36927" w:rsidP="00C36927">
            <w:pPr>
              <w:spacing w:after="150" w:line="300" w:lineRule="atLeast"/>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w:t>
            </w:r>
          </w:p>
          <w:p w:rsidR="00C36927" w:rsidRPr="00C36927" w:rsidRDefault="00C36927" w:rsidP="00C36927">
            <w:pPr>
              <w:spacing w:after="150" w:line="300" w:lineRule="atLeast"/>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2017 год</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1</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2</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3</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4</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5</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1 00 00000 00 0000 000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ДОХОДЫ</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4847,00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4889,00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4970,00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1 00 00000 00 0000 000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НАЛОГИ НА ПРИБЫЛЬ, ДОХОДЫ</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1013,00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1058,00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1110,00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182 1 01 02010 01 0000 110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Налог на доходы физических лиц, с доходов источником которых является налоговый агент, за исключение доходов, в отношении которых исчисление и уплата налога осуществляется в соответствии со статьями 227,227-1,228 налогового кодекса Российской Федерации</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1013,00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1058,00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1110,00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1 03 02100 01 0000 110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ДОХОДЫ ОТ УПЛАТЫ АКЦИЗОВ</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1 06 0000 00 0000 000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НАЛОГИ НА ИМУЩЕСТВО</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2790,00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2791,00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2820,00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1 06 01000 10 0000 110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Налог на имущество физических лиц</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415,00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416,00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420,00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1 06 06000 10 0000 110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Земельный налог</w:t>
            </w:r>
          </w:p>
          <w:p w:rsidR="00C36927" w:rsidRPr="00C36927" w:rsidRDefault="00C36927" w:rsidP="00C36927">
            <w:pPr>
              <w:spacing w:after="150" w:line="300" w:lineRule="atLeast"/>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2375,00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2375,00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2400,00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в т. ч. земельный налог с физических лиц</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625,00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625,00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640,00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земельный налог с юридических лиц</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1100,00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1100,00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1100,00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1 08 00000 00 0000 000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ГОСУДАРСТВЕННАЯ ПОШЛИНА</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1 08 04020 01 0000 110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Государственная пошлина за совершение нотариальных действий должностного лица органа местного самоуправления</w:t>
            </w:r>
          </w:p>
          <w:p w:rsidR="00C36927" w:rsidRPr="00C36927" w:rsidRDefault="00C36927" w:rsidP="00C36927">
            <w:pPr>
              <w:spacing w:after="150" w:line="300" w:lineRule="atLeast"/>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уполномоченного в соответствии с законодательными актами РФ на совершение нотариальных действий</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1 11 00000 00 0000 000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ДОХОДЫ ОТ ИСПОЛЬЗОВАНИЯ ИМУЩЕСТВА, НАХОДЯЩЕГОСЯ В ГОСУДАРСТВЕННОЙ И МУНИЦИПАЛЬНОЙ СОБСТВЕННОСТИ</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1000,00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1000,00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1000,00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1 11 05000 00 0000 120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Доходы от сдачи в аренду имущества, находящегося в государственной и муниципальной собственности</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1 11 05010 00 0000 120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xml:space="preserve">Доходы получаемые в виде арендной платы, а также средства от продажи права на заключение договоров аренды </w:t>
            </w:r>
            <w:r w:rsidRPr="00C36927">
              <w:rPr>
                <w:rFonts w:ascii="inherit" w:eastAsia="Times New Roman" w:hAnsi="inherit" w:cs="Arial"/>
                <w:color w:val="222222"/>
                <w:sz w:val="21"/>
                <w:szCs w:val="21"/>
                <w:lang w:eastAsia="ru-RU"/>
              </w:rPr>
              <w:lastRenderedPageBreak/>
              <w:t>за земли, находящиеся в собственности поселений (за исключением земельных участков муниципальных бюджетных и автономных учреждений)</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1 11 05030 00 0000 120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250,00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250,00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250,00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13 01000 10 0000 130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Доходы от оказания платных услуг (работ)</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230,00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240,00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250,00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00211406013100000430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Продажа земельных участков</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500,0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500,0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500,0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11 000000 00 0000 00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Прочие неналоговые доходы</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1 82 10503 00 0000 110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СЕЛЬСКОХОЗЯЙСТВЕННЫЙ НАЛОГ</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1 17 01050 10 0000 180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Невыясненные поступления, зачисляемые в бюджеты поселений</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2 00 00000 00 0000 000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БЕЗВОЗМЕЗДНЫЕ ПОСТУПЛЕНИЯ</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5027,50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5079,7</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5114,1</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2 02 00000 00 0000 000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БЕЗВОЗМЕЗДНЫЕ ПОСТУПЛЕНИЯ ОТ ДРУГИХ БЮДЖЕТОВ БЮДЖЕТНОЙ СИСТЕМЫ РОССИЙСКОЙ ФЕДЕРАЦИИ</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4351,50,62</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4355,7</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4340,1</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0 02 01000 00 0000 151</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Дотации от других бюджетов бюджетной системы Российской Федерации</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4014,00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4014,00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4014,00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2 02 01001 10 0000 151</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Дотации бюджетам поселений на выравнивание бюджетной обеспеченности</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4014,00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4014,00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4014,00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в т. ч. дотации бюджетам поселений за счет средств краевого фонда финансовой поддержки</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2810,00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2810,00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2810,00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 районного фонда финансовой поддержки</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1204,00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1204,00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1204,00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2 02 03000 00 0000 151</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Субвенции от других бюджетов бюджетной системы Российской Федерации</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337,5</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341,7</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326,1</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2 02 03015 10 0000 151</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xml:space="preserve">Субвенции на осуществление </w:t>
            </w:r>
            <w:r w:rsidRPr="00C36927">
              <w:rPr>
                <w:rFonts w:ascii="inherit" w:eastAsia="Times New Roman" w:hAnsi="inherit" w:cs="Arial"/>
                <w:color w:val="222222"/>
                <w:sz w:val="21"/>
                <w:szCs w:val="21"/>
                <w:lang w:eastAsia="ru-RU"/>
              </w:rPr>
              <w:lastRenderedPageBreak/>
              <w:t>первичного воинского учета на территориях, где отсутствуют военные комиссариаты</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337,5</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341,7</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326,1</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 2 02 04025 10 0000 151</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Межбюджетные трансферты, передаваемые бюджетам поселений на комплектование книжных фондов библиотек муниципальных образований</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2 07 05000 10 0000 180</w:t>
            </w: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Прочие безвозмездные поступления в бюджеты поселений</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676,0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724,0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774,0</w:t>
            </w:r>
          </w:p>
        </w:tc>
      </w:tr>
      <w:tr w:rsidR="00C36927" w:rsidRPr="00C36927" w:rsidTr="00C36927">
        <w:trPr>
          <w:tblCellSpacing w:w="15" w:type="dxa"/>
        </w:trPr>
        <w:tc>
          <w:tcPr>
            <w:tcW w:w="19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46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ВСЕГО ДОХОДОВ</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9874,50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9982,70</w:t>
            </w:r>
          </w:p>
        </w:tc>
        <w:tc>
          <w:tcPr>
            <w:tcW w:w="12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10108,1</w:t>
            </w:r>
          </w:p>
        </w:tc>
      </w:tr>
    </w:tbl>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Приложение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к решению муниципального</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комитета от 25 декабря г. № 167</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РАСПРЕДЕЛЕНИЕ БЮДЖЕТНЫХ АСССИГНОВАНИЙ ИЗ БЮДЖЕТА ПОСЕЛЕНИЯ НА 2015 ГОД И ПЛАНОВЫЙ ПЕРИОД 2016-2017 ГОДОВ ПО РАЗДЕЛАМ, ПОДРАЗДЕЛАМ, ЦЕЛЕВЫМ СТАТЬЯМ И ВИДАМ РАСХОДОВ В СООТВЕТСТВИИ С КЛАССИФИКАЦИЕЙ РАСХОДОВ БЮДЖЕТА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tbl>
      <w:tblPr>
        <w:tblW w:w="9975" w:type="dxa"/>
        <w:tblCellSpacing w:w="15" w:type="dxa"/>
        <w:shd w:val="clear" w:color="auto" w:fill="FFFFFF"/>
        <w:tblCellMar>
          <w:left w:w="0" w:type="dxa"/>
          <w:right w:w="0" w:type="dxa"/>
        </w:tblCellMar>
        <w:tblLook w:val="04A0" w:firstRow="1" w:lastRow="0" w:firstColumn="1" w:lastColumn="0" w:noHBand="0" w:noVBand="1"/>
      </w:tblPr>
      <w:tblGrid>
        <w:gridCol w:w="3498"/>
        <w:gridCol w:w="1166"/>
        <w:gridCol w:w="990"/>
        <w:gridCol w:w="1068"/>
        <w:gridCol w:w="1099"/>
        <w:gridCol w:w="1066"/>
        <w:gridCol w:w="1088"/>
      </w:tblGrid>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Наименование показателей</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Раздел, подраздел</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Целевая статья</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Вид расходов</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Сума на 2015 г. тыс. руб.</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Сума на 2016 г. тыс. руб.</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Сума на 2017 г. тыс. руб.</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5</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6</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7</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ОБЩЕГОСУДАРСТВЕННЫЕ ВОПРОСЫ</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9990000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4082,00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4082,00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4082,00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ФУНКЦИОНИРОВАНИЕ ВЫСШЕГО ДОЛЖНОСТНОГО ЛИЦА СУБЪЕКТА РОССИЙСКОЙ ФЕДЕРАЦИИ И МУНИЦИПАЛЬНОГО ОБРАЗОВАНИЯ – ВСЕГО</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0102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9990203</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970,00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970,00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970,00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Расходы на содержание главы</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0102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9990203</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120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970,00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970,00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970,00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xml:space="preserve">ФУНКЦИОНИРОВАНИЕ ПРАВИТЕЛЬСТВА </w:t>
            </w:r>
            <w:r w:rsidRPr="00C36927">
              <w:rPr>
                <w:rFonts w:ascii="inherit" w:eastAsia="Times New Roman" w:hAnsi="inherit" w:cs="Arial"/>
                <w:color w:val="222222"/>
                <w:sz w:val="21"/>
                <w:szCs w:val="21"/>
                <w:lang w:eastAsia="ru-RU"/>
              </w:rPr>
              <w:lastRenderedPageBreak/>
              <w:t>РОССИЙСКОЙ ФЕДЕРАЦИИ, ВЫСШИХ   ИСПОЛНИТЕЛЬНЫХ ОРГАНОВ ГОСУДАРСТВЕННОЙ ВЛАСТИ  СУБЪЕКТОВ РОССИЙСКОЙ ФЕДЕРАЦИИ, МЕСТНЫХ АДМИНИСТРАЦИЙ – ВСЕГО</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0104</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9990204</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2812,000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3112,000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3112,000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Руководство и управление в сфере установления функций органов государственной власти субъектов РФ и органов местного самоуправления</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0104</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9990204</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2812.00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3112.00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3112.00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Центральный аппарат</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0104</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9990204</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2812.00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3112.00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3112.00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ПРОВЕДЕНИЕ ВЫБОРОВ</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0107</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9990020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300,00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Прочие расходы</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0107</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9990022</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300,00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МП «Противодействие коррупции»</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0113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1107950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НАЦИОНАЛЬНАЯ ОБОРОНА</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0203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9995118</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337,5</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341,7</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326,1</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МОБИЛИЗАЦИОННАЯ И ВНЕВОЙСКОВАЯ ПОДГОТОВКА</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0203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9995118</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337,5</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341,7</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326,1</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Осуществление первичного воинского учета на территориях, где отсутствуют военные комиссариаты</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0203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9995118</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337,5</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341,7</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326,1</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НАЦИОНАЛЬНАЯ БЕЗОПАСНОСТЬ И ПРАВООХРАНИТЕЛЬНАЯ ДЕЯТЕЛЬНОСТЬ</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0300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9990218</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Мероприятия по предупреждению и ликвидации последствий чрезвычайных ситуаций и стихийных бедствий</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0309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9990218</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МП</w:t>
            </w:r>
            <w:r w:rsidRPr="00C36927">
              <w:rPr>
                <w:rFonts w:ascii="inherit" w:eastAsia="Times New Roman" w:hAnsi="inherit" w:cs="Arial"/>
                <w:color w:val="222222"/>
                <w:sz w:val="21"/>
                <w:szCs w:val="21"/>
                <w:lang w:eastAsia="ru-RU"/>
              </w:rPr>
              <w:t> </w:t>
            </w:r>
            <w:r w:rsidRPr="00C36927">
              <w:rPr>
                <w:rFonts w:ascii="inherit" w:eastAsia="Times New Roman" w:hAnsi="inherit" w:cs="Arial"/>
                <w:b/>
                <w:bCs/>
                <w:color w:val="222222"/>
                <w:sz w:val="21"/>
                <w:szCs w:val="21"/>
                <w:lang w:eastAsia="ru-RU"/>
              </w:rPr>
              <w:t>«Защита от наводнений»</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0309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0907950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НАЦИОНАЛЬНАЯ ЭКОНОМИКА</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0400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9990000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ДОРОЖНОЕ ХОЗЯЙСТВО (ДОРОЖНЫЕ ФОНДЫ)</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0409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9990000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200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ДОРОЖНОЕ ХОЗЯЙСТВО</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0409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9992004</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Поддержка дорожного хозяйства</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0409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9992004</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243</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xml:space="preserve">В т. ч. строительство, </w:t>
            </w:r>
            <w:r w:rsidRPr="00C36927">
              <w:rPr>
                <w:rFonts w:ascii="inherit" w:eastAsia="Times New Roman" w:hAnsi="inherit" w:cs="Arial"/>
                <w:color w:val="222222"/>
                <w:sz w:val="21"/>
                <w:szCs w:val="21"/>
                <w:lang w:eastAsia="ru-RU"/>
              </w:rPr>
              <w:lastRenderedPageBreak/>
              <w:t>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0409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9992004</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243</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ДОРОЖНЫЙ ФОНД</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0409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9992004</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243</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ДРУГИЕ ВОПРОСЫ В ОБЛАСТИ НАЦИОНАЛЬНОЙ ЭКОНОМИКИ</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0412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9990000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Мероприятия по землеустройству и землепользованию</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0412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9990338</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ЖИЛИЩНО-КОММУНАЛЬНОЕ ХОЗЯЙСТВО</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0500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9990600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450,00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701,50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760,50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ЖИЛИЩНОЕ ХОЗЯЙСТВО – ВСЕГО</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0501</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9990600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450,00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701,50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760,50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БЛАГОУСТРОЙСТВО</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0503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9990600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200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400,00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451,50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510,50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Уличное освещение</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0503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9990601</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244</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50,00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150,0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150,0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Содержание и благоустройство мест захоронения</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0503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9990604</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244</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Прочие мероприятия по благоустройству поселений</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0503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9990605</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244</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100,00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МП ЖКХ</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0502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1007950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КУЛЬТУРА, КИНЕМАТОГРАФИЯ</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0800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9990400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5005.00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4817,50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4899,50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КУЛЬТУРА</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0801</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9990440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5005</w:t>
            </w:r>
            <w:r w:rsidRPr="00C36927">
              <w:rPr>
                <w:rFonts w:ascii="inherit" w:eastAsia="Times New Roman" w:hAnsi="inherit" w:cs="Arial"/>
                <w:color w:val="222222"/>
                <w:sz w:val="21"/>
                <w:szCs w:val="21"/>
                <w:lang w:eastAsia="ru-RU"/>
              </w:rPr>
              <w:t>.00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4817,50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4899,50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Учреждения культуры и мероприятия в сфере культуры и кинематографии</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0801</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9990440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5005</w:t>
            </w:r>
            <w:r w:rsidRPr="00C36927">
              <w:rPr>
                <w:rFonts w:ascii="inherit" w:eastAsia="Times New Roman" w:hAnsi="inherit" w:cs="Arial"/>
                <w:color w:val="222222"/>
                <w:sz w:val="21"/>
                <w:szCs w:val="21"/>
                <w:lang w:eastAsia="ru-RU"/>
              </w:rPr>
              <w:t>.00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4817,50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4899,50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Обеспечение деятельности подведомственных учреждений</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0801</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9990440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5005</w:t>
            </w:r>
            <w:r w:rsidRPr="00C36927">
              <w:rPr>
                <w:rFonts w:ascii="inherit" w:eastAsia="Times New Roman" w:hAnsi="inherit" w:cs="Arial"/>
                <w:color w:val="222222"/>
                <w:sz w:val="21"/>
                <w:szCs w:val="21"/>
                <w:lang w:eastAsia="ru-RU"/>
              </w:rPr>
              <w:t>.00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4817,50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4899,50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Выполнение функций казенными учреждениями</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0801</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9990440</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5005</w:t>
            </w:r>
            <w:r w:rsidRPr="00C36927">
              <w:rPr>
                <w:rFonts w:ascii="inherit" w:eastAsia="Times New Roman" w:hAnsi="inherit" w:cs="Arial"/>
                <w:color w:val="222222"/>
                <w:sz w:val="21"/>
                <w:szCs w:val="21"/>
                <w:lang w:eastAsia="ru-RU"/>
              </w:rPr>
              <w:t>.00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4817,50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4899,50</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Библиотеки</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0801</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9990442</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МП «Развитие культуры Рощинского сельского поселения на 2015-2017г.г.</w:t>
            </w:r>
          </w:p>
          <w:p w:rsidR="00C36927" w:rsidRPr="00C36927" w:rsidRDefault="00C36927" w:rsidP="00C36927">
            <w:pPr>
              <w:spacing w:after="150" w:line="300" w:lineRule="atLeast"/>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 </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0801</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9990442</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lastRenderedPageBreak/>
              <w:t> </w:t>
            </w:r>
          </w:p>
          <w:p w:rsidR="00C36927" w:rsidRPr="00C36927" w:rsidRDefault="00C36927" w:rsidP="00C36927">
            <w:pPr>
              <w:spacing w:after="150" w:line="300" w:lineRule="atLeast"/>
              <w:textAlignment w:val="baseline"/>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Обеспечение деятельности подведомственных учреждений</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0801</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9990442</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Выполнение функций казенными учреждениями</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0801</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9990442</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ФИЗИЧЕСКАЯ КУЛЬТУРА И СПОРТ</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1100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9990512</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МАССОВЫЙ СПОРТ</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1102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9990512</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200</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Физкультурно-оздоровительная работа и спортивные мероприятия</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1102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9990512</w:t>
            </w:r>
          </w:p>
        </w:tc>
        <w:tc>
          <w:tcPr>
            <w:tcW w:w="103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244</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351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ВСЕГО РАСХОДОВ</w:t>
            </w:r>
          </w:p>
        </w:tc>
        <w:tc>
          <w:tcPr>
            <w:tcW w:w="3045" w:type="dxa"/>
            <w:gridSpan w:val="3"/>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9874,50</w:t>
            </w:r>
          </w:p>
        </w:tc>
        <w:tc>
          <w:tcPr>
            <w:tcW w:w="106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9982,70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10108,10</w:t>
            </w:r>
          </w:p>
        </w:tc>
      </w:tr>
    </w:tbl>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lastRenderedPageBreak/>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Приложение 8</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к решению муниципального</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комитета от 25 декабря г. № 167</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РАСПРЕДЕЛЕНИЕ</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БЮДЖЕТНЫХ АССИГНОВАНИЙ ПОСЕЛЕНИЯ НА  2015 ГОД И ПЛАНОВЫЙ ПЕРИОД 2016-2017 ГОДОВ В ВЕДОМСТВЕННОЙ СТРУКТУРЕ РАСХОДОВ БЮДЖЕТА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 </w:t>
      </w:r>
    </w:p>
    <w:tbl>
      <w:tblPr>
        <w:tblW w:w="10905" w:type="dxa"/>
        <w:tblCellSpacing w:w="15" w:type="dxa"/>
        <w:shd w:val="clear" w:color="auto" w:fill="FFFFFF"/>
        <w:tblCellMar>
          <w:left w:w="0" w:type="dxa"/>
          <w:right w:w="0" w:type="dxa"/>
        </w:tblCellMar>
        <w:tblLook w:val="04A0" w:firstRow="1" w:lastRow="0" w:firstColumn="1" w:lastColumn="0" w:noHBand="0" w:noVBand="1"/>
      </w:tblPr>
      <w:tblGrid>
        <w:gridCol w:w="3215"/>
        <w:gridCol w:w="1223"/>
        <w:gridCol w:w="1166"/>
        <w:gridCol w:w="990"/>
        <w:gridCol w:w="1068"/>
        <w:gridCol w:w="1058"/>
        <w:gridCol w:w="1085"/>
        <w:gridCol w:w="1100"/>
      </w:tblGrid>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Наименование показателей</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Ведомство</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Раздел, подраздел</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Целевая статья</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Вид расходов</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Сума на 2015 г.</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Сума на 2016 г. тыс. руб.</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Сума на 2017 г. тыс. руб.</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5</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6</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7</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8</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АДМИНИСТРАЦИЯ РОЩИНСКОГО СЕЛЬСКОГО ПОСЕЛЕНИЯ</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9990000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9874,50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9982,70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10108,1</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ОБЩЕГОСУДАРСТВЕННЫЕ ВОПРОСЫ</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9990000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4082,00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4082,00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4082,00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Расходы на содержание главы</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0102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9990203</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120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970,00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970,00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970,00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ПРОВЕДЕНИЕ ВЫБОРОВ</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0107</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9990020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300,00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НАЦИОНАЛЬНАЯ ОБОРОНА</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0200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9995118</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337,5</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341,7</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326,1</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0203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9995118</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337,5</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341,7</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326,1</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МП «Противодействие коррупции»</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0113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1107950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НАЦИОНАЛЬНАЯ БЕЗОПАСНОСТЬ И ПРАВООХРАНИТЕЛЬНАЯ ДЕЯТЕЛЬНОСТЬ</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0300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0000000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Мероприятия по предупреждению и ликвидации последствий чрезвычайных ситуаций и стихийных бедствий</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0309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9990218</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МП  «Защита от наводнений»</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0309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1007950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xml:space="preserve">НАЦИОНАЛЬНАЯ </w:t>
            </w:r>
            <w:r w:rsidRPr="00C36927">
              <w:rPr>
                <w:rFonts w:ascii="inherit" w:eastAsia="Times New Roman" w:hAnsi="inherit" w:cs="Arial"/>
                <w:b/>
                <w:bCs/>
                <w:color w:val="222222"/>
                <w:sz w:val="21"/>
                <w:szCs w:val="21"/>
                <w:lang w:eastAsia="ru-RU"/>
              </w:rPr>
              <w:lastRenderedPageBreak/>
              <w:t>ЭКОНОМИКА</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lastRenderedPageBreak/>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0400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9990000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lastRenderedPageBreak/>
              <w:t>ДОРОЖНОЕ ХОЗЯЙСТВО (ДОРОЖНЫЕ ФОНДЫ)</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0409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9990000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ДОРОЖНОЕ ХОЗЯЙСТВО</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0409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9992004</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Поддержка дорожного хозяйства</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0409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9992004</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В т. ч. строительство, модернизация, ремонт и содержание автомобильных дорог общего пользования, в том числе дорог в поселениях</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0409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9992004</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Дорожный фонд</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0409</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9992004</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ДРУГИЕ ВОПРОСЫ В ОБЛАСТИ НАЦИОНАЛЬНОЙ ЭКОНОМИКИ</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0412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9990000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Правила землепользования и застройки</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0412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9990338</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ЖИЛИЩНО-КОММУНАЛЬНОЕ ХОЗЯЙСТВО</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013</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0500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9990600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450.00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701,50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760,50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ЖИЛИЩНОЕ ХОЗЯЙСТВО — ВСЕГО</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0501</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9990600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450.00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701,50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760,50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БЛАГОУСТРОЙСТВО</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0503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0000000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400.00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451,50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510,50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Уличное освещение</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0503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9990601</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50,00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150,00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150,00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Содержание и благоустройство мест захоронения</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0503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9990604</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Прочие мероприятия по  благоустройству поселения</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0503</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9990605</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МП ЖКХ</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0502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1007950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 </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ФИЗИЧЕСКАЯ КУЛЬТУРА И СПОРТ</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1100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9990512</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МАССОВЫЙ СПОРТ</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1102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9990512</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Физкультурно-оздоровительная работа и спортивные мероприятия</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1102</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9990512</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200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КУЛЬТУРА, КИНЕМАТОГРАФИЯ</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0800</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9990400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5005,0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4817,50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4899,50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lastRenderedPageBreak/>
              <w:t>Дворцы и дома культуры</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0801</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9990440</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5005,0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4817,50</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4899,50</w:t>
            </w:r>
          </w:p>
        </w:tc>
      </w:tr>
      <w:tr w:rsidR="00C36927" w:rsidRPr="00C36927" w:rsidTr="00C36927">
        <w:trPr>
          <w:tblCellSpacing w:w="15" w:type="dxa"/>
        </w:trPr>
        <w:tc>
          <w:tcPr>
            <w:tcW w:w="306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b/>
                <w:bCs/>
                <w:color w:val="222222"/>
                <w:sz w:val="21"/>
                <w:szCs w:val="21"/>
                <w:lang w:eastAsia="ru-RU"/>
              </w:rPr>
              <w:t>Библиотеки</w:t>
            </w:r>
          </w:p>
        </w:tc>
        <w:tc>
          <w:tcPr>
            <w:tcW w:w="114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014</w:t>
            </w: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0801</w:t>
            </w:r>
          </w:p>
        </w:tc>
        <w:tc>
          <w:tcPr>
            <w:tcW w:w="91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9990442</w:t>
            </w:r>
          </w:p>
        </w:tc>
        <w:tc>
          <w:tcPr>
            <w:tcW w:w="1005"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r w:rsidRPr="00C36927">
              <w:rPr>
                <w:rFonts w:ascii="inherit" w:eastAsia="Times New Roman" w:hAnsi="inherit" w:cs="Arial"/>
                <w:color w:val="222222"/>
                <w:sz w:val="21"/>
                <w:szCs w:val="21"/>
                <w:lang w:eastAsia="ru-RU"/>
              </w:rPr>
              <w:t>000</w:t>
            </w:r>
          </w:p>
        </w:tc>
        <w:tc>
          <w:tcPr>
            <w:tcW w:w="105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c>
          <w:tcPr>
            <w:tcW w:w="1080" w:type="dxa"/>
            <w:tcBorders>
              <w:top w:val="nil"/>
              <w:left w:val="nil"/>
              <w:bottom w:val="nil"/>
              <w:right w:val="nil"/>
            </w:tcBorders>
            <w:shd w:val="clear" w:color="auto" w:fill="FFFFFF"/>
            <w:tcMar>
              <w:top w:w="60" w:type="dxa"/>
              <w:left w:w="75" w:type="dxa"/>
              <w:bottom w:w="60" w:type="dxa"/>
              <w:right w:w="150" w:type="dxa"/>
            </w:tcMar>
            <w:vAlign w:val="center"/>
            <w:hideMark/>
          </w:tcPr>
          <w:p w:rsidR="00C36927" w:rsidRPr="00C36927" w:rsidRDefault="00C36927" w:rsidP="00C36927">
            <w:pPr>
              <w:spacing w:after="0" w:line="300" w:lineRule="atLeast"/>
              <w:rPr>
                <w:rFonts w:ascii="inherit" w:eastAsia="Times New Roman" w:hAnsi="inherit" w:cs="Arial"/>
                <w:color w:val="222222"/>
                <w:sz w:val="21"/>
                <w:szCs w:val="21"/>
                <w:lang w:eastAsia="ru-RU"/>
              </w:rPr>
            </w:pPr>
          </w:p>
        </w:tc>
      </w:tr>
    </w:tbl>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lastRenderedPageBreak/>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Пояснительная записка</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к  бюджету Рощинского поселения на 2015-2017гг.</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Основные характеристики бюджета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Общий объем доходов бюджета поселения составляет 9874,50 тыс.руб. на 2015г</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Общий объем доходов бюджета поселения составляет 9982,70 тыс.руб. на 2016г</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Общий объем доходов бюджета поселения составляет 10108,1 тыс.руб. на 2017г</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Общий объем расходов бюджета поселения составляет 9874,50 тыс.руб. на 2015г</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Общий объем расходов бюджета поселения составляет 9982,70 тыс.руб. на 2016г в том     числе условно утвержденные расходы в сумме 249,6 тыс.руб.-2,5%</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lastRenderedPageBreak/>
        <w:t>Общий объем расходов бюджета поселения составляет 10108,1 тыс.руб. на 2017г в том     числе условно утвержденные расходы в сумме 505,41 тыс.руб.-5%</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Доходы</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Доходы бюджета поселения рассчитаны исходя из налогового потенциала территории. Налоговый потенциал является объективной оценкой собственных доходов поселения. Повышения качества налогового и бюджетного планирования. При расчете использовался набор необходимых показателей по важнейшим позициям расчета налогового потенциала, в том числе:</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Сводные финансово-экономический показатели деятельности предприятий и организаций всех форм собственности;</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Показатели отчетности налоговых органов о налоговой базе, фактических поступлениях, задолженности, льготах и структуре налогов за 2014 год.</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Полный расчет налогового потенциала производился в соответствии с методикой, утвержденной Законом Приморского края «О бюджетном устройстве, бюджетном процессе и межбюджетных отношениях в Приморском крае» от 02.08.2005г. № 271-КЗ.</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Расчет налогового потенциала осуществлялся в разрезе отдельных доходов по данным налоговых органов о налоговой базе по базовому году по установленным ставкам с учетом основных параметров прогноза социально-экономического развития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Прогноз собственных доходов бюджета поселения на 2015г определен в размере 4847,0 тыс.руб.</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Прогноз собственных доходов бюджета поселения на 2016г определен в размере 4899,0 тыс.руб.</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Прогноз собственных доходов бюджета поселения на 2017г определен в размере 4990,0 тыс.руб.</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Нормативы отчислений в бюджет поселения применялись в рамках действующего бюджетного законодательства.</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Налог на доходы физических лиц</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При расчете налога на доходы физических лиц учитывались основные параметры прогноза социально-экономического развития поселения. Фонд оплаты труда на 2015 год прогнозируется в размере 1013,0 тыс.руб., ФОТ исчислен исходя из прогноза социально-экономического развития поселения.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lastRenderedPageBreak/>
        <w:t>Земельный налог</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Расчет налогового потенциала произведен отделом экономики, управления имуществом, архитектуры и градостроительства на основании методики расчета по налогу на землю в размере 100% отчислений в бюджет поселения. Планируемые поступления в бюджет поселения в 2015 году составляют 1750,0 тыс. руб. (налог на землю с юридических лиц), 625,0. руб. (налог на землю с физических лиц).</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Налог на имущество</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На основании предоставленных отчетов МИ ФНС № 2 по Приморскому краю в бюджет поселения планируется отчисление по налогу на имущество физических лиц в размере 100% в размере 415,0 тыс.руб.</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Государственная пошлина</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Расчет налогового потенциала производился на основании анализа поступлений прошлых лет. Государственная пошлина за совершение нотариальных действий должностными лицами органов местного самоуправления по нормативу 100% предусмотрена в размере 40,0 тыс. руб.</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Доходы от предпринимательской деятельности (платные услуги)</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Платные услуги по поселению складываются из поступлений от проведенной торговли иногородних поставщиков сельскохозяйственной продукции, промышленных товаров, ярмарок по продаже мебели, проведения дискотек в размере 230,0 тыс. руб.</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Безвозмездные поступления</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Основой проекта бюджета на 2015 год  по группе Безвозмездные поступления послужил проект краевого Закона  «О краевом бюджете на 2015 год». Относительно плановых назначений распределения дотации на выравнивание бюджетной обеспеченности поселений из районного фонда финансовой поддержки поселений на 2015 год (за счет средств субвенции краевого бюджета и за счет собственных доходов муниципального района) сумма на 2015год Рощинскому сельскому поселению   выделена дотация  на выравнивание бюджетной обеспеченности за счет средств краевого бюджета в сумме 4014,0 тыс.рублей</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За счет средств собственных доходов муниципального района 4014,0 тыс.рублей.</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lastRenderedPageBreak/>
        <w:t>В связи с введением ставки по ВУС  на 2015год  выделена субвенция бюджетам поселений на осуществление первичного воинского учета на территориях, где отсутствуют военные комиссариаты  в сумме 337,5 тыс.руб.</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Прочие безвозмездные поступления в бюджеты поселения-676,0 тыс.руб.</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b/>
          <w:bCs/>
          <w:color w:val="222222"/>
          <w:sz w:val="21"/>
          <w:szCs w:val="21"/>
          <w:lang w:eastAsia="ru-RU"/>
        </w:rPr>
        <w:t>Расходы</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 </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Общий объем расходов на 2015 год составляет 9874,5 тыс.руб. В том числе расходы за счет собственных доходов бюджета поселения составляют 4847,0 тыс.руб.</w:t>
      </w:r>
    </w:p>
    <w:p w:rsidR="00C36927" w:rsidRPr="00C36927" w:rsidRDefault="00C36927" w:rsidP="00C36927">
      <w:pPr>
        <w:shd w:val="clear" w:color="auto" w:fill="FFFFFF"/>
        <w:spacing w:after="150" w:line="300" w:lineRule="atLeast"/>
        <w:jc w:val="both"/>
        <w:textAlignment w:val="baseline"/>
        <w:rPr>
          <w:rFonts w:ascii="Arial" w:eastAsia="Times New Roman" w:hAnsi="Arial" w:cs="Arial"/>
          <w:color w:val="222222"/>
          <w:sz w:val="21"/>
          <w:szCs w:val="21"/>
          <w:lang w:eastAsia="ru-RU"/>
        </w:rPr>
      </w:pPr>
      <w:r w:rsidRPr="00C36927">
        <w:rPr>
          <w:rFonts w:ascii="Arial" w:eastAsia="Times New Roman" w:hAnsi="Arial" w:cs="Arial"/>
          <w:color w:val="222222"/>
          <w:sz w:val="21"/>
          <w:szCs w:val="21"/>
          <w:lang w:eastAsia="ru-RU"/>
        </w:rPr>
        <w:t>Расходы на содержание органов местного самоуправления составляют 4082,0 тыс.руб.</w:t>
      </w:r>
    </w:p>
    <w:p w:rsidR="00E4206A" w:rsidRDefault="00C36927">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1E5"/>
    <w:multiLevelType w:val="multilevel"/>
    <w:tmpl w:val="63FC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B60C5"/>
    <w:multiLevelType w:val="multilevel"/>
    <w:tmpl w:val="6A281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566F3"/>
    <w:multiLevelType w:val="multilevel"/>
    <w:tmpl w:val="72709E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D4F4E"/>
    <w:multiLevelType w:val="multilevel"/>
    <w:tmpl w:val="2F121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5B1915"/>
    <w:multiLevelType w:val="multilevel"/>
    <w:tmpl w:val="D660C0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384ED2"/>
    <w:multiLevelType w:val="multilevel"/>
    <w:tmpl w:val="13422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145344"/>
    <w:multiLevelType w:val="multilevel"/>
    <w:tmpl w:val="50566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B5"/>
    <w:rsid w:val="005418C5"/>
    <w:rsid w:val="00973338"/>
    <w:rsid w:val="00C36927"/>
    <w:rsid w:val="00E86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6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6927"/>
    <w:rPr>
      <w:b/>
      <w:bCs/>
    </w:rPr>
  </w:style>
  <w:style w:type="character" w:customStyle="1" w:styleId="apple-converted-space">
    <w:name w:val="apple-converted-space"/>
    <w:basedOn w:val="a0"/>
    <w:rsid w:val="00C36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6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6927"/>
    <w:rPr>
      <w:b/>
      <w:bCs/>
    </w:rPr>
  </w:style>
  <w:style w:type="character" w:customStyle="1" w:styleId="apple-converted-space">
    <w:name w:val="apple-converted-space"/>
    <w:basedOn w:val="a0"/>
    <w:rsid w:val="00C3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4828</Words>
  <Characters>27521</Characters>
  <Application>Microsoft Office Word</Application>
  <DocSecurity>0</DocSecurity>
  <Lines>229</Lines>
  <Paragraphs>64</Paragraphs>
  <ScaleCrop>false</ScaleCrop>
  <Company/>
  <LinksUpToDate>false</LinksUpToDate>
  <CharactersWithSpaces>32285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2015-05-26T08:36:00Z</dcterms:created>
  <dcterms:modified xsi:type="dcterms:W3CDTF">2015-05-26T08:36:00Z</dcterms:modified>
</cp:coreProperties>
</file>